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337820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380365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001-33765</w:t>
      </w:r>
    </w:p>
    <w:p>
      <w:pPr>
        <w:spacing w:after="0" w:line="6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Yueda Digital Holding</w:t>
      </w:r>
    </w:p>
    <w:p>
      <w:pPr>
        <w:spacing w:after="0" w:line="7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7545 Irvine Center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8"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40-F:</w:t>
      </w:r>
    </w:p>
    <w:p>
      <w:pPr>
        <w:spacing w:after="0" w:line="99" w:lineRule="exact"/>
        <w:rPr>
          <w:sz w:val="24"/>
          <w:szCs w:val="24"/>
          <w:color w:val="auto"/>
        </w:rPr>
      </w:pPr>
    </w:p>
    <w:p>
      <w:pPr>
        <w:jc w:val="cente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334645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617855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162" w:lineRule="exact"/>
        <w:rPr>
          <w:sz w:val="20"/>
          <w:szCs w:val="20"/>
          <w:color w:val="auto"/>
        </w:rPr>
      </w:pPr>
    </w:p>
    <w:p>
      <w:pPr>
        <w:jc w:val="both"/>
        <w:ind w:left="460" w:right="459" w:firstLine="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Yueda Digital Holding (the “Company”) is filing this Amendment No. 1 on Form 6-K/A to amend its original report on </w:t>
      </w:r>
      <w:hyperlink r:id="rId13">
        <w:r>
          <w:rPr>
            <w:rFonts w:ascii="Times New Roman" w:cs="Times New Roman" w:eastAsia="Times New Roman" w:hAnsi="Times New Roman"/>
            <w:sz w:val="18"/>
            <w:szCs w:val="18"/>
            <w:u w:val="single" w:color="auto"/>
            <w:color w:val="0000EE"/>
          </w:rPr>
          <w:t>Form 6-K</w:t>
        </w:r>
      </w:hyperlink>
      <w:r>
        <w:rPr>
          <w:rFonts w:ascii="Times New Roman" w:cs="Times New Roman" w:eastAsia="Times New Roman" w:hAnsi="Times New Roman"/>
          <w:sz w:val="18"/>
          <w:szCs w:val="18"/>
          <w:color w:val="auto"/>
        </w:rPr>
        <w:t>, which was filed with the Securities and Exchange Commission on May 22, 2026 (the “Original 6-K”). The purpose of this Amendment is solely to correct certain inadvertent clerical errors and to update the annexes contained in Exhibit 99.1 to the Original 6-K.</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Except as described above, the information contained in the Original Form 6-K remains unchanged.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7180" w:type="dxa"/>
            <w:vAlign w:val="bottom"/>
            <w:gridSpan w:val="2"/>
          </w:tcPr>
          <w:p>
            <w:pPr>
              <w:ind w:left="3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16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r>
      <w:tr>
        <w:trPr>
          <w:trHeight w:val="183"/>
        </w:trPr>
        <w:tc>
          <w:tcPr>
            <w:tcW w:w="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Form of Proxy Statement and Notice of Extraordinary General Meeting</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160" w:type="dxa"/>
            <w:vAlign w:val="bottom"/>
            <w:tcBorders>
              <w:top w:val="single" w:sz="8" w:color="0000EE"/>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r>
      <w:tr>
        <w:trPr>
          <w:trHeight w:val="392"/>
        </w:trPr>
        <w:tc>
          <w:tcPr>
            <w:tcW w:w="8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tcPr>
          <w:p>
            <w:pPr>
              <w:jc w:val="right"/>
              <w:ind w:right="1915"/>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9" w:lineRule="exact"/>
        <w:rPr>
          <w:sz w:val="20"/>
          <w:szCs w:val="20"/>
          <w:color w:val="auto"/>
        </w:rPr>
      </w:pPr>
    </w:p>
    <w:p>
      <w:pPr>
        <w:ind w:left="460"/>
        <w:spacing w:after="0"/>
        <w:tabs>
          <w:tab w:leader="none" w:pos="4860" w:val="left"/>
          <w:tab w:leader="none" w:pos="548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Qirui Dou</w:t>
      </w:r>
    </w:p>
    <w:p>
      <w:pPr>
        <w:spacing w:after="0" w:line="50" w:lineRule="exact"/>
        <w:rPr>
          <w:sz w:val="20"/>
          <w:szCs w:val="20"/>
          <w:color w:val="auto"/>
        </w:rPr>
      </w:pPr>
    </w:p>
    <w:p>
      <w:pPr>
        <w:ind w:left="4880"/>
        <w:spacing w:after="0"/>
        <w:tabs>
          <w:tab w:leader="none" w:pos="5480" w:val="left"/>
        </w:tabs>
        <w:rPr>
          <w:sz w:val="20"/>
          <w:szCs w:val="20"/>
          <w:color w:val="auto"/>
        </w:rPr>
      </w:pPr>
      <w:r>
        <w:rPr>
          <w:rFonts w:ascii="Times New Roman" w:cs="Times New Roman" w:eastAsia="Times New Roman" w:hAnsi="Times New Roman"/>
          <w:sz w:val="18"/>
          <w:szCs w:val="18"/>
          <w:color w:val="auto"/>
        </w:rPr>
        <w:t>Name:</w:t>
        <w:tab/>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-119380</wp:posOffset>
            </wp:positionV>
            <wp:extent cx="1937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488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ind w:left="7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13, 2026, BEIJING TIME</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Notice is hereby given that Yueda Digital Holding, a Cayman Islands exempted company (the “Company”), will hold its extraordinary general meeting of shareholders of the Company at 10 A.M., Beijing time, on June 13, 2026 (10 P.M., Eastern time, on June 12, 2026) (the “Extraordinary Meeting”) at Room 7C, Floor 7, No. 1 Danling Street, Haidian District, Beijing 100080, People’s Republic of China, to consider and, if thought fit, to pass, the following resolutions:</w:t>
      </w:r>
    </w:p>
    <w:p>
      <w:pPr>
        <w:spacing w:after="0" w:line="102" w:lineRule="exact"/>
        <w:rPr>
          <w:sz w:val="20"/>
          <w:szCs w:val="20"/>
          <w:color w:val="auto"/>
        </w:rPr>
      </w:pPr>
    </w:p>
    <w:p>
      <w:pPr>
        <w:jc w:val="both"/>
        <w:ind w:left="1320" w:right="479" w:hanging="434"/>
        <w:spacing w:after="0" w:line="261" w:lineRule="auto"/>
        <w:tabs>
          <w:tab w:leader="none" w:pos="12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all requirements prescribed by sections 14, 14A and 14B of the Companies Act (Revised) of the Cayman Islands (the “Companies Act”) relating to share capital reductions being complied with (together, the “Share Capital Reduction and Reorganization”), as a special resolution, to approve the Share Capital Reduction and Reorganization, comprising the following steps:</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27"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issued Class A ordinary share of a nominal or par value of US$4.00 and each issued Class B ordinary share of a nominal or par value of US$4.00 (the “Share Capital Reduction”);</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Share Capital Reduction, the amount deemed to be paid up on each issued share of the Company shall be US$0.0001;</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3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Share Capital Reduction be transferred to a distributable reserve account of the Company which may be utilized by the Company as the Board may deem fit and as permitted under the Companies Act, the third amended and restated memorandum and articles of association of the Company currently in effect (the “Existing M&amp;A”) and all relevant applicable laws, including, without limitation, eliminating or setting off any accumulated losses of the Company (if any) from time to time;</w:t>
      </w:r>
    </w:p>
    <w:p>
      <w:pPr>
        <w:spacing w:after="0" w:line="119"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2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119"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 (the “Cancellation”); and</w:t>
      </w:r>
    </w:p>
    <w:p>
      <w:pPr>
        <w:spacing w:after="0" w:line="10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2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 (the foregoing steps (i) through (vi), collectively, the “Share Capital Reduction and Reorganization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both"/>
        <w:ind w:left="1320" w:right="479" w:hanging="434"/>
        <w:spacing w:after="0" w:line="254"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immediately following the Share Capital Reduction and Reorganization becoming effective, as an ordinary resolution, to approve the increase of the authorized share capital of the Company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 (the “Share Capital Increase Proposal”).</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Share Capital Reduction and Reorganization and the Share Capital Increase becoming effective, as a special resolution, (i) to amend and restate the Existing M&amp;A by their deletion in their entirety and the substitution in their place with the fourth amended and restated memorandum and articles of association of the Company, in the form annexed hereto as Appendix A (the “Fourth Amended M&amp;A”), to (a) reflect the Share Capital Reduction and Reorganization and the Share Capital Increase and (b) incorporate certain corporate-governance provisions and housekeeping amendments, effective upon the Share Capital Reduction and Reorganization and the Share Capital Increase; and (ii) to authorize the Company’s registered office provider to make any necessary filing with the Registrar of Companies in the Cayman Islands (the “Cayman Registrar”) in connection with the adoption of the Fourth Amended M&amp;A and authorize the Board to take all further actions and execute all further documents as may be necessary or advisable to carry out the intent of these resolutions (the “Fourth Amended M&amp;A Proposal”).</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 (the “Share Consolidation Proposal”).</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shareholders of the Share Consolidation, and entirely conditional upon the implementation of the Share Consolidation with the exact consolidation ratio and the effective date of the Share Consolidation as determined by the Board, as a special resolution,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1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 (the “Fifth Amended M&amp;A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jc w:val="both"/>
        <w:ind w:left="1320" w:right="459" w:hanging="434"/>
        <w:spacing w:after="0" w:line="253" w:lineRule="auto"/>
        <w:tabs>
          <w:tab w:leader="none" w:pos="1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Share Capital Reduction and Reorganization and the Share Capital Increase becoming effective, as an ordinary resolution, (i) to approve the issuance and allotment by the Company of 500,000 Class B ordinary shares of a nominal or par value of US$0.0001 each in the share capital of the Company to Qirui Dou for an aggregate consideration of US$500,000.00 (the “Share Issuance”), credited as fully paid; (ii) to authorize any director of the Company or officer of the Company to do all such acts and things and execute all such documents as such director of the Company or officer of the Company considers necessary or desirable to give effect to the Share Issuance; and (iii) to authorize and instruct the Company’s registered office provider, transfer agent, share registrar or any other share agent of the Company to update the register of members and/or share register of the Company and any other corporate record(s) of the Company as necessary to reflect the Share Issuance (the “Share Issuance Proposal”).</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Only holders of Class A ordinary shares of a nominal or par value of US$4.00 each (each carrying one</w:t>
      </w:r>
    </w:p>
    <w:p>
      <w:pPr>
        <w:spacing w:after="0" w:line="27" w:lineRule="exact"/>
        <w:rPr>
          <w:sz w:val="20"/>
          <w:szCs w:val="20"/>
          <w:color w:val="auto"/>
        </w:rPr>
      </w:pPr>
    </w:p>
    <w:p>
      <w:pPr>
        <w:ind w:left="700" w:hanging="24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per share) and Class B ordinary shares of a nominal or par value of US$4.00 each (each carrying twenty</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8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per share) of the Company (collectively, the “Ordinary Shares”) registered in the register of members at the close of business on May 15, 2026 (the “Record Date”), can vote at the Extraordinary Meeting or at any adjournment that may take place.</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cordially invite all holders of Ordinary Shares to attend the Extraordinary Meeting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Extraordinary Meeting in person, please mark, date, sign and return the enclosed form of proxy as promptly as possible to ensure your representation and the presence of a quorum at the Extraordinary Meeting. If you send in your form of proxy and then decide to attend the Extraordinary Meeting to vote your Ordinary Shares in person, you may still do so. Your proxy is revocable in accordance with the procedures set forth in the proxy statement. The enclosed form of proxy is to be delivered to the attention of Mr. Qirui Dou, 7545 Irvine Center Drive, Suite 200, Irvine, CA 92618 and must arrive no later than the time for holding the Extraordinary Meeting or any adjournment thereof.</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Shareholders may obtain a copy of the proxy materials, including the Company’s annual report on Form 20-F, from the Company’s website at </w:t>
      </w:r>
      <w:r>
        <w:rPr>
          <w:rFonts w:ascii="Times New Roman" w:cs="Times New Roman" w:eastAsia="Times New Roman" w:hAnsi="Times New Roman"/>
          <w:sz w:val="18"/>
          <w:szCs w:val="18"/>
          <w:i w:val="1"/>
          <w:iCs w:val="1"/>
          <w:color w:val="auto"/>
        </w:rPr>
        <w:t>https://ir.yuedaholding.com/</w:t>
      </w:r>
      <w:r>
        <w:rPr>
          <w:rFonts w:ascii="Times New Roman" w:cs="Times New Roman" w:eastAsia="Times New Roman" w:hAnsi="Times New Roman"/>
          <w:sz w:val="18"/>
          <w:szCs w:val="18"/>
          <w:color w:val="auto"/>
        </w:rPr>
        <w:t xml:space="preserve"> or by submitting a request to the Investor Relations department of the Company at ir@yuedaholding.com.</w:t>
      </w:r>
    </w:p>
    <w:p>
      <w:pPr>
        <w:spacing w:after="0" w:line="13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Qirui Dou</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194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Yueda Digital Holding, a Cayman Islands exempted company (the “Company”), is soliciting proxies for the Extraordinary General Meeting to be held on 10 A.M., Beijing time, on June 13, 2026 (10 P.M., Eastern time, on June 12, 2026), or at any adjournment thereof (the “Extraordinary Meeting”). The Extraordinary Meeting will be held at Room 7C, Floor 7, No. 1 Danling Street, Haidian District, Beijing 100080, People’s Republic of China.</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SHARE OWNERSHIP AND QUORUM</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Record holders of Class A ordinary shares of a nominal or par value of US$4.00 each (each carrying one</w:t>
      </w:r>
    </w:p>
    <w:p>
      <w:pPr>
        <w:spacing w:after="0" w:line="27" w:lineRule="exact"/>
        <w:rPr>
          <w:sz w:val="20"/>
          <w:szCs w:val="20"/>
          <w:color w:val="auto"/>
        </w:rPr>
      </w:pPr>
    </w:p>
    <w:p>
      <w:pPr>
        <w:ind w:left="700" w:hanging="24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per share) and Class B ordinary shares of a nominal or par value of US$4.00 each (each carrying twenty</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8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per share) of the Company (collectively, the “Ordinary Shares”) as of the close of business on May 15, 2026, are entitled to vote at the Extraordinary Meeting. As of the Record Date, 5,542,262 Class A ordinary shares and no Class B ordinary shares were issued and outstanding.</w:t>
      </w:r>
    </w:p>
    <w:p>
      <w:pPr>
        <w:spacing w:after="0" w:line="11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quorum for the Extraordinary Meeting is the shareholders holding not less than an aggregate of one-third of all voting share capital of the Company in issue present in person or by proxy and entitled to vote.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162" w:lineRule="exact"/>
        <w:rPr>
          <w:sz w:val="20"/>
          <w:szCs w:val="20"/>
          <w:color w:val="auto"/>
        </w:rPr>
      </w:pPr>
    </w:p>
    <w:p>
      <w:pPr>
        <w:jc w:val="both"/>
        <w:ind w:left="1320" w:right="479" w:hanging="434"/>
        <w:spacing w:after="0" w:line="261"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all requirements prescribed by sections 14, 14A and 14B of the Companies Act (Revised) of the Cayman Islands (the “Companies Act”) relating to share capital reductions being complied with (together, the “Share Capital Reduction and Reorganization”), as a special resolution, to approve the Share Capital Reduction and Reorganization, comprising the following steps:</w:t>
      </w:r>
    </w:p>
    <w:p>
      <w:pPr>
        <w:spacing w:after="0" w:line="98"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issued Class A ordinary share of a nominal or par value of US$4.00 and each issued Class B ordinary share of a nominal or par value of US$4.00 (the “Share Capital Reduction”);</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Share Capital Reduction, the amount deemed to be paid up on each issued share of the Company shall be US$0.0001;</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Share Capital Reduction be transferred to a distributable reserve account of the Company which may be utilized by the Company as the Board may deem fit and as permitted under the Companies Act, the third amended and restated memorandum and articles of association of the Company currently in effect (the “Existing M&amp;A”) and all relevant applicable laws, including, without limitation, eliminating or setting off any accumulated losses of the Company (if any) from time to time;</w:t>
      </w:r>
    </w:p>
    <w:p>
      <w:pPr>
        <w:spacing w:after="0" w:line="106"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119"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jc w:val="both"/>
        <w:ind w:left="1760" w:right="479"/>
        <w:spacing w:after="0" w:line="266" w:lineRule="auto"/>
        <w:rPr>
          <w:sz w:val="20"/>
          <w:szCs w:val="20"/>
          <w:color w:val="auto"/>
        </w:rPr>
      </w:pPr>
      <w:r>
        <w:rPr>
          <w:rFonts w:ascii="Times New Roman" w:cs="Times New Roman" w:eastAsia="Times New Roman" w:hAnsi="Times New Roman"/>
          <w:sz w:val="18"/>
          <w:szCs w:val="18"/>
          <w:color w:val="auto"/>
        </w:rPr>
        <w:t>share capital of US$1,000 divided into 9,000,000 Class A ordinary shares of a nominal or par value of US$0.0001 each and 1,000,000 Class B ordinary shares of a nominal or par value of US$0.0001 each (the “Cancellation”); and</w:t>
      </w:r>
    </w:p>
    <w:p>
      <w:pPr>
        <w:spacing w:after="0" w:line="95" w:lineRule="exact"/>
        <w:rPr>
          <w:sz w:val="20"/>
          <w:szCs w:val="20"/>
          <w:color w:val="auto"/>
        </w:rPr>
      </w:pPr>
    </w:p>
    <w:p>
      <w:pPr>
        <w:jc w:val="both"/>
        <w:ind w:left="1760" w:right="459" w:hanging="442"/>
        <w:spacing w:after="0" w:line="254" w:lineRule="auto"/>
        <w:tabs>
          <w:tab w:leader="none" w:pos="172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 (the foregoing steps (i) through (vi), collectively, the “Share Capital Reduction and Reorganization Proposal”).</w:t>
      </w:r>
    </w:p>
    <w:p>
      <w:pPr>
        <w:spacing w:after="0" w:line="124"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immediately following the Share Capital Reduction and Reorganization becoming effective, as an ordinary resolution, to approve the increase of the authorized share capital of the Company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 (the “Share Capital Increase Proposal”).</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Share Capital Reduction and Reorganization and the Share Capital Increase becoming effective, as a special resolution, (i) to amend and restate the Existing M&amp;A by their deletion in their entirety and the substitution in their place with the fourth amended and restated memorandum and articles of association of the Company, in the form annexed hereto as Appendix A (the “Fourth Amended M&amp;A”), to (a) reflect the Share Capital Reduction and Reorganization and the Share Capital Increase and (b) incorporate certain corporate-governance provisions and housekeeping amendments, effective upon the Share Capital Reduction and Reorganization and the Share Capital Increase; and (ii) to authorize the Company’s registered office provider to make any necessary filing with the Registrar of Companies in the Cayman Islands (the “Cayman Registrar”) in connection with the adoption of the Fourth Amended M&amp;A and authorize the Board to take all further actions and execute all further documents as may be necessary or advisable to carry out the intent of these resolutions (the “Fourth Amended M&amp;A Proposal”).</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 (the “Share Consolidation Proposal”).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1320" w:right="459" w:hanging="434"/>
        <w:spacing w:after="0" w:line="253" w:lineRule="auto"/>
        <w:tabs>
          <w:tab w:leader="none" w:pos="12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shareholders of the Share Consolidation, and entirely conditional upon the implementation of the Share Consolidation with the exact consolidation ratio and the effective date of the Share Consolidation as determined by the Board, as a special resolution,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1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 (the “Fifth Amended M&amp;A Proposal”).</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Share Capital Reduction and Reorganization and the Share Capital Increase becoming effective, as an ordinary resolution, (i) to approve the issuance and allotment by the Company of 500,000 Class B ordinary shares of a nominal or par value of US$0.0001 each in the share capital of the Company to Qirui Dou for an aggregate consideration of US$500,000.00 (the “Share Issuance”), credited as fully paid; (ii) to authorize any director of the Company or officer of the Company to do all such acts and things and execute all such documents as such director of the Company or officer of the Company considers necessary or desirable to give effect to the Share Issuance; and (iii) to authorize and instruct the Company’s registered office provider, transfer agent, share registrar or any other share agent of the Company to update the register of members and/or share register of the Company and any other corporate record(s) of the Company as necessary to reflect the Share Issuance (the “Share Issuance Proposal”).</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proposal from Proposals No. 1 through No. 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Each Class A ordinary share shall be entitled to one (1) vote on all matters subject to the vote at the Extraordinary Meeting, and each Class B ordinary share shall be entitled to twenty (20) votes on all matters subject to the vote at the Extraordinary Meeting.</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Extraordinary Meeting, every holder of Ordinary Shares present in person or by proxy may vote the fully paid Ordinary Shares held by such holder of Ordinary Shares. A resolution put to the vote of a meeting shall be decided on a poll. The approval of each of the Share Consolidation Proposal, the Share Capital Increase Proposal and the Share Issuance Proposal requires an ordinary resolution under Cayman Islands law, being the affirmative vote of the holders of at least a simple majority of the votes cast by members who, being present (in person or by proxy) and entitled to vote at the Extraordinary Meeting, vote at the Extraordinary Meeting. The approval of each of the Share Capital Reduction and Reorganization Proposal, the Fourth Amended M&amp;A Proposal and the Fifth Amended M&amp;A Proposal requires a special resolution under Cayman Islands law, being the affirmative vote of the holders of at least two thirds of the votes cast by members who, being present (in person or by proxy) and entitled to vote at the Extraordinary Meeting, vote at the Extraordinary Meeting.</w:t>
      </w:r>
    </w:p>
    <w:p>
      <w:pPr>
        <w:spacing w:after="0" w:line="12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beneficially owned by others to forward to those beneficial owners.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BY HOLDERS OF ORDINARY SHARES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Holders of Ordinary Shares whose shares are registered in their own names may vote by attending the Extraordinary Meeting in person or by completing, dating, signing and returning the enclosed form of proxy to the attention of Mr. Qirui Dou, 7545 Irvine Center Drive, Suite 200, Irvine, CA 92618, and must arrive no later than the time for holding the Extraordinary Meeting or any adjournment thereof.</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When proxies are properly completed, dated, signed and returned by holders of Ordinary Shares, the Ordinary Shares they represent, unless the proxies are revoked, will be voted at the Extraordinary Meeting in accordance with the instructions of the shareholder. If no specific instructions are given by such holders, the Ordinary Shares will be voted “FOR” each proposal and in the proxy holder’s discretion as to other matters that may properly come before the Extraordinary Meeting.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Extraordinary Meeting.</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refer to this proxy statement for information related to the proposals.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if you hold Ordinary Shares, by attending the meeting and voting in person. A written notice of revocation must be delivered to the attention of Yueda Digital Holding, if you hold our Ordinary Shares.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ANNUAL REPORT TO SHAREHOLDERS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makes available its annual report to shareholders through the Company’s website. The 2025 Annual Report for the year ended December 31, 2025 (the “2025 Annual Report”) has been filed with the U.S. Securities and Exchange Commission. You may obtain a copy of our 2025 Annual Report by visiting the Company’s website at </w:t>
      </w:r>
      <w:r>
        <w:rPr>
          <w:rFonts w:ascii="Times New Roman" w:cs="Times New Roman" w:eastAsia="Times New Roman" w:hAnsi="Times New Roman"/>
          <w:sz w:val="18"/>
          <w:szCs w:val="18"/>
          <w:i w:val="1"/>
          <w:iCs w:val="1"/>
          <w:color w:val="auto"/>
        </w:rPr>
        <w:t>https://ir.yuedaholding.com/</w:t>
      </w:r>
      <w:r>
        <w:rPr>
          <w:rFonts w:ascii="Times New Roman" w:cs="Times New Roman" w:eastAsia="Times New Roman" w:hAnsi="Times New Roman"/>
          <w:sz w:val="18"/>
          <w:szCs w:val="18"/>
          <w:color w:val="auto"/>
        </w:rPr>
        <w:t>. If you want to receive a paper or email copy of the Company’s 2025 Annual Report, you must request one. There is no charge to you for requesting a copy. Please make your request for a copy to the Investor Relations department of the Company at ir@yuedaholding.com.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REDUCTION AND REORGANIZATION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Share Capital Reduction and Reorganization</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Subject to all requirements prescribed by sections 14, 14A and 14B of the Companies Act relating to share capital reductions being complied with (together, the “Share Capital Reduction and Reorganization”), the Board of the Company approved, and directed that there be submitted to the shareholders of the Company for approval, as a special resolution, the Share Capital Reduction and Reorganization, comprising the following steps:</w:t>
      </w:r>
    </w:p>
    <w:p>
      <w:pPr>
        <w:spacing w:after="0" w:line="102" w:lineRule="exact"/>
        <w:rPr>
          <w:sz w:val="20"/>
          <w:szCs w:val="20"/>
          <w:color w:val="auto"/>
        </w:rPr>
      </w:pPr>
    </w:p>
    <w:p>
      <w:pPr>
        <w:jc w:val="both"/>
        <w:ind w:left="1320" w:right="459" w:hanging="434"/>
        <w:spacing w:after="0" w:line="254" w:lineRule="auto"/>
        <w:tabs>
          <w:tab w:leader="none" w:pos="1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Reduction: the par value of each issued Class A ordinary share of a nominal or par value of US$4.00 and each issued Class B ordinary share of a nominal or par value of US$4.00 in the share capital of the Company be reduced to US$0.0001 by cancelling US$3.9999 of the paid-up capital on each issued share. Following the Share Capital Reduction, the amount deemed to be paid up on each issued share of the Company shall be US$0.0001. The credit arising from the Share Capital Reduction shall be transferred to a distributable reserve account of the Company which may be utilized by the Company as the Board may deem fit and as permitted under the Companies Act, the Existing M&amp;A and all relevant applicable laws, including, without limitation, eliminating or setting off any accumulated losses of the Company (if any) from time to time.</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2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Sub-Division: 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order for the Share Capital Reduction to proceed, the directors of the Company must make a solvency statement to the effect that a full enquiry into the Company’s affairs has been made and to the best of the directors’ knowledge and belief the Company will be able to pay its debts as they fall due in the ordinary course of business commencing on the date of the statement. The directors of the Company have confirmed that they have made a full enquiry into the affairs of the Company and have formed the opinion that the Company will be able to pay its debts as they fall due in the ordinary course of business.</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primary purpose of the Share Capital Reduction and Reorganization is to reduce the par value of each issued share to US$0.0001, which will create a distributable reserve that may be applied, among other things, to eliminate or set off accumulated losses of the Company. The Share Sub-Division and Cancellation are necessary steps to rationalize the authorized but unissued share capital in preparation for the Share Capital Increase described in Proposal 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“RESOLVED, as a special resolution, subject to all requirements prescribed by sections 14, 14A and 14B of the Companies Act relating to share capital reductions being complied with (together, the “Share Capital Reduction and Reorganization”), that:</w:t>
      </w:r>
    </w:p>
    <w:p>
      <w:pPr>
        <w:spacing w:after="0" w:line="95" w:lineRule="exact"/>
        <w:rPr>
          <w:sz w:val="20"/>
          <w:szCs w:val="20"/>
          <w:color w:val="auto"/>
        </w:rPr>
      </w:pPr>
    </w:p>
    <w:p>
      <w:pPr>
        <w:jc w:val="both"/>
        <w:ind w:left="1320" w:right="459" w:hanging="434"/>
        <w:spacing w:after="0" w:line="258" w:lineRule="auto"/>
        <w:tabs>
          <w:tab w:leader="none" w:pos="12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Class A ordinary share of a nominal or par value of US$4.00 and each issued Class B ordinary share of a nominal or par value of US$4.00 in the share capital of the Company be reduced to US$0.0001 by cancelling US$3.9999 of the paid-up capital on each issued Class A ordinary share of a nominal or par value of US$4.00 and each issued Class B ordinary share of a nominal or par value of US$4.00 (the “Share Capital Reduction”);</w:t>
      </w:r>
    </w:p>
    <w:p>
      <w:pPr>
        <w:spacing w:after="0" w:line="11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Share Capital Reduction, the amount deemed to be paid up on each issued share of the Company shall be US$0.0001;</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Share Capital Reduction be transferred to a distributable reserve account of the Company which may be utilized by the Company as the Board may deem fit and as permitted under the Companies Act, the Existing M&amp;A and all relevant applicable laws, including, without limitation, eliminating or setting off any accumulated losses of the Company (if any) from time to time;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 (the “Cancellation”); and</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w:t>
      </w:r>
    </w:p>
    <w:p>
      <w:pPr>
        <w:spacing w:after="0" w:line="1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 and is hereby approved in all respects.”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Share Capital Reduction and Reorganization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10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1, TO APPROVE THE SHARE CAPITAL REDUCTION AND REORGANIZATION PROPOSAL AS DESCRIBED IN THIS PROPOSAL 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 INCREASE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Share Capital Increase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Subject to and immediately following the Share Capital Reduction and Reorganization becoming effective, the Board of the Company approved, and directed that there be submitted to the shareholders of the Company for approval, as an ordinary resolution, the increase of the authorized share capital of the Company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Share Capital Increase is to provide the Company with a significantly larger pool of authorized but unissued shares, which will afford the Company greater flexibility to issue shares in connection with future equity financings, acquisitions, employee incentive arrangements and other corporate transactions, without the need to seek further shareholder approval for each such issuance (subject to applicable law and the rules of the Nasdaq Stock Market).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“RESOLVED, as an ordinary resolution, subject to and immediately following the Share Capital Reduction and Reorganization becoming effective, that the authorized share capital of the Company be increased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w:t>
      </w:r>
    </w:p>
    <w:p>
      <w:pPr>
        <w:spacing w:after="0" w:line="3" w:lineRule="exact"/>
        <w:rPr>
          <w:sz w:val="20"/>
          <w:szCs w:val="20"/>
          <w:color w:val="auto"/>
        </w:rPr>
      </w:pPr>
    </w:p>
    <w:p>
      <w:pPr>
        <w:ind w:left="460" w:right="479" w:hanging="6"/>
        <w:spacing w:after="0" w:line="260" w:lineRule="auto"/>
        <w:tabs>
          <w:tab w:leader="none" w:pos="7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39,999,000,000 Class B ordinary shares of a nominal or par value of US$0.0001 each (the “Share Capital Increase”), be and is hereby approved in all respects.”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Share Capital Increase Proposal requires an ordinary resolution under Cayman Islands law, being the affirmative vote of the holders of at least a simple majority of the votes cast by members who, being present (either in person or by proxy) and entitled to vote at the Extraordinary Meeting, vote at the Extraordinary Meeting.</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2, TO APPROVE THE SHARE CAPITAL INCREASE PROPOSAL AS DESCRIBED IN THIS PROPOSAL 2.</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M&amp;A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Adoption of the Fourth Amended M&amp;A</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Board has determined it advisable, subject to the approval and implementation of the Share Capital Reduction and Reorganization and the Share Capital Increase, and is recommending that the shareholders pass a special resolution to approve and adopt the Fourth Amended and Restated Memorandum and Articles of Association of the Company (a copy of which is attached to this proxy statement as Appendix A) (the “Fourth Amended M&amp;A”), to (i) reflect the Share Capital Reduction and Reorganization and the Share Capital Increase and (ii) incorporate certain corporate-governance provisions and housekeeping amendments, in substitution for and to the exclusion of, the third amended and restated memorandum and articles of association of the Company currently in effect (the “Existing M&amp;A”).</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Fourth Amended M&amp;A will become effective upon the Share Capital Reduction and Reorganization and the Share Capital Increase becoming effective. Filing of the final Fourth Amended M&amp;A with the Registrar of Companies of the Cayman Islands in accordance with the Companies Act would follow.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“RESOLVED, as a special resolution, subject to the Share Capital Reduction and Reorganization and the Share Capital Increase becoming effective, that (i) the Fourth Amended and Restated Memorandum and Articles of Association of the Company, a copy of which is attached to the proxy statement as Appendix A, be adopted in substitution for, and to the exclusion of, the Existing M&amp;A, to (a) reflect the Share Capital Reduction and Reorganization and the Share Capital Increase and (b) incorporate certain corporate-governance provisions and housekeeping amendments, effective upon the Share Capital Reduction and Reorganization and the Share Capital Increase; and (ii) the Company’s registered office provider be and is hereby authorized to make any necessary filing with the Registrar of Companies in the Cayman Islands (the “Cayman Registrar”) in connection with the adoption of the Fourth Amended M&amp;A and the Board be and is hereby authorized to take all further actions and execute all further documents as may be necessary or advisable to carry out the intent of these resolutions.”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Fourth Amended M&amp;A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3, TO APPROVE THE FOURTH AMENDED M&amp;A PROPOSAL AS DESCRIBED IN THIS PROPOSAL 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THE SHARE CONSOLIDATION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Share Consolidation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Board approved, and directed that there be submitted to the shareholders of the Company for approval, as an ordinary resolution,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the Share Consolidation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Share Consolidation will affect all shareholders uniformly and will have no effect on the proportionate holdings of any individual shareholder, with the exception of adjustments related to the treatment of fractional shares as described above. The Share Consolidation will not affect our obligation to publicly file financial and other information with the U.S. Securities and Exchange Commission (the “SEC”). In connection with the Share Consolidation, our CUSIP number will change. The Share Consolidation will not affect the total shareholders’ equity on our balance sheet. The stated capital component will be reduced proportionately and the additional paid-in capital component will be increased with the amount by which the stated capital is reduced. All historic share and per share amounts in our financial statements and related footnotes will be adjusted accordingly for the Share Consolidation.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has determined that it is in the best interests of the Company and its shareholders to effect the Share Consolidation as part of a broader recapitalization of the Company’s share capital structure, which includes the Share Capital Reduction and Reorganization and the Share Capital Increase described in Proposals 1 and 2 above. The Share Consolidation is a necessary first step to facilitate the subsequent reduction of par value and the significant increase in the number of authorized shares, which will provide the Company with greater flexibility to issue shares in connection with future financings, acquisitions and other corporate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Share Consolidation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deems it is of the best interests of the Company and its shareholders to complete the Share Consolidation so that it will be able to continue to meet the minimum bid price requirements set forth in Nasdaq Listing Rule 5550(a)(2).</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Board also believes that the increased market price of our Class A Ordinary Shares expected as a result of implementing the Share Consolidation could improve the marketability and liquidity of our Class A Ordinary Shares and may encourage interest and trading in our Class A ordinary shares. The Share Consolidation, if approved and effected, could allow a broader range of institutions to invest in our Class A Ordinary Shares (namely, funds that are prohibited from buying stock whose price is below a certain threshold), potentially increasing the trading volume and liquidity of our Class A Ordinary Shares. The Share Consolidation could help increase analyst and broker interest in the Class A Ordinary Shares,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w:t>
      </w:r>
    </w:p>
    <w:p>
      <w:pPr>
        <w:sectPr>
          <w:pgSz w:w="11900" w:h="16838" w:orient="portrait"/>
          <w:cols w:equalWidth="0" w:num="1">
            <w:col w:w="9019"/>
          </w:cols>
          <w:pgMar w:left="1440" w:top="333"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6" w:name="page17"/>
    <w:bookmarkEnd w:id="16"/>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our Class A Ordinary Shares can result in individual shareholders paying transaction costs representing a higher percentage of their total share value than would be the case if the share price were higher.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Associated with the Share Consolidation</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cannot predict whether the Share Consolidation will increase the market price for our Class A Ordinary Shares. The history of similar share consolidations for companies in like circumstances is varied, and the market price of our Class A Ordinary Shares will also be based on our performance and other factors, some of which are unrelated to the number of shares outstanding. Further, there are a number of risks associated with the Share Consolidation, including:</w:t>
      </w:r>
    </w:p>
    <w:p>
      <w:pPr>
        <w:spacing w:after="0" w:line="116" w:lineRule="exact"/>
        <w:rPr>
          <w:sz w:val="20"/>
          <w:szCs w:val="20"/>
          <w:color w:val="auto"/>
        </w:rPr>
      </w:pPr>
    </w:p>
    <w:p>
      <w:pPr>
        <w:ind w:left="1320" w:right="459" w:hanging="434"/>
        <w:spacing w:after="0" w:line="282" w:lineRule="auto"/>
        <w:tabs>
          <w:tab w:leader="none" w:pos="1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consolidation may leave certain shareholders with one or more “odd lots,” depending on the final ratio selected by the Board.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but unissued shares of our Ordinary Shares could be issued by the Board without further shareholder approval, which could result in dilution to the current holders of our Ordinary Shares. This risk is particularly significant in the context of the Share Capital Increase described in Proposal 2, which, if approved, would substantially increase the number of authorized Class A Ordinary Shares and Class B Ordinary Shares available for issuance.</w:t>
      </w:r>
    </w:p>
    <w:p>
      <w:pPr>
        <w:spacing w:after="0" w:line="10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Share Consolidation, at any ratio within the approved range, will result in compliance with Nasdaq continued listing requirements.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the Share Consolidation is effected, shareholders who hold uncertificated shares (i.e., shares held in book-entry form and not represented by a physical share certificate), either as direct or beneficial owners, will have their holdings electronically adjusted automatically by our transfer agent (and, for beneficial owners, by their brokers or banks that hold in “street name” for their benefit, as the case may be) to give effect to the Share Consolidation. Shareholders who hold uncertificated shares as direct owners will be sent a statement of holding from our transfer agent that indicates the number of Ordinary Shares as adjusted to reflect the Share Consolidation owned in book-entry form.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effective time of the Share Consolidation, shareholders will be notified that the Share Consolidation has been effected. We expect that our transfer agent will act as exchange agent for purposes of implementing the exchange of share certificates. Holders of pre-consolidation shares will be asked to surrender to the exchange agent certificates evidencing pre-consolidation shares in exchange for certificates evidencing post-consolidation shares in accordance with the procedures to be set forth in a letter of transmittal to be sent by us or our exchange agent. No new certificates will be issued to a shareholder until such shareholder has surrendered such shareholder’s outstanding certificate(s) together with the properly completed and executed letter of transmittal to the exchange agent. Any pre-consolidation shares submitted for transfer, whether pursuant to a sale or other disposition, or otherwise, will automatically be exchanged for Ordinary Shares as adjusted to reflect the Share Consolidation.</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SHAREHOLDERS SHOULD NOT DESTROY ANY SHARE CERTIFICATE(S) AND SHOULD NOT SUBMIT ANY CERTIFICATE(S) UNTIL REQUESTED TO DO SO.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Share Consolidation</w:t>
      </w:r>
    </w:p>
    <w:p>
      <w:pPr>
        <w:spacing w:after="0" w:line="160"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Each shareholder should consult its tax advisor as to the particular facts and circumstances which may be unique to such shareholder and also as to any estate, gift, state, local or foreign tax considerations arising out of the Share Consolidation.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Ordinary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Effectiveness of the Share Consolidation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the Share Consolidation Proposal is adopted, the Board will be authorized, but not obligated, to effect the Share Consolidation at any time prior to the three-year anniversary of the Extraordinary Meeting. Filing with the Registrar of Companies of the Cayman Islands in accordance with the Companies Act would follow.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“RESOLVED, as an ordinary resolution,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Share Consolidation Proposal requires an ordinary resolution under Cayman Islands law, being the affirmative vote of the holders of at least a simple majority of the votes cast by members who, being present (either in person or by proxy) and entitled to vote at the Extraordinary Meeting, vote at the Extraordinary Meeting.</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Extraordinary Meeting.</w:t>
      </w:r>
    </w:p>
    <w:p>
      <w:pPr>
        <w:spacing w:after="0" w:line="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4, TO APPROVE THE SHARE CONSOLIDATION PROPOSAL AS DESCRIBED IN THIS PROPOSAL 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M&amp;A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Adoption of the Fifth Amended M&amp;A</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has determined it advisable, subject to the approval and implementation of the Share Consolidation, and entirely conditional upon the implementation of the Share Consolidation with the exact consolidation ratio and the effective date of the Share Consolidation as determined by the Board, and is recommending that the shareholders pass a special resolution to approve and adopt the Fifth Amended and Restated Memorandum and Articles of Association of the Company (a copy of which is attached to this proxy statement as Appendix B) (the “Fifth Amended M&amp;A”), to (i) reflect the Share Consolidation, so long as it is implemented prior to the three-year anniversary of the Extraordinary Meeting and to (ii)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Fifth Amended M&amp;A will become effective upon the implementation of the Share Consolidation with the exact consolidation ratio and the effective date of the Share Consolidation as determined by the Board. Filing of the final Fifth Amended M&amp;A with the Registrar of Companies of the Cayman Islands in accordance with the Companies Act would follow.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“RESOLVED, as a special resolution, subject to the Share Consolidation, and entirely conditional upon the implementation of the Share Consolidation with the exact consolidation ratio and the effective date of the Share Consolidation as determined by the Board: (i) to amend and restate the Fourth Amended M&amp;A by their deletion in their entirety and the substitution in their place with the fifth amended and restated memorandum and articles of association, in the form annexed hereto as Appendix B (the “Fifth Amended M&amp;A”), to reflect the Share Consolidation, so long as it is implemented prior to the three-year anniversary of the Extraordinary Meeting; and (ii) to authorize the Company’s registered office provider to make any necessary filing with the Cayman Registrar in connection with the adoption of the Fifth Amended M&amp;A and authorize the Board to take all further actions and execute all further documents as may be necessary or advisable to carry out the intent of these resolutions.”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Fifth Amended M&amp;A Proposal requires a special resolution under Cayman Islands law, being the affirmative vote of the holders of at least two thirds of the votes cast by members who, being present (either in person or by proxy) and entitled to vote at the Extraordinary Meeting, vote at the Extraordinary Meeting.</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5, TO APPROVE THE FIFTH AMENDED M&amp;A PROPOSAL AS DESCRIBED IN THIS PROPOSAL 5.</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THE SHARE ISSUANCE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Class B Ordinary Share Issuance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approved, and directed that there be submitted to the shareholders of the Company for approval, subject to the Share Capital Reduction and Reorganization and the Share Capital Increase becoming effective, to issue and allot 500,000 Class B ordinary shares of a nominal or par value of US$0.0001 each in the share capital of the Company to Qirui Dou for an aggregate consideration of US$500,000.00 (the Share Issuance), credited as fully paid.</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believes that the issuance of Class B Ordinary Shares to Qirui Dou is prudent because such issuance will enable the Company to preserve corporate stability and management continuity as the Company is undertaking, or prepares for in the future, significant equity financings and potential strategic transactions.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Qirui Dou has served as our chief executive officer and director since November 2025. Mr. Dou has professional experience in legal consulting and financial management. Since November 2021, he has been working as an independent legal consultant focusing on corporate governance and economic-related cases. From November 2016 to October 2021, he served as General Manager at Suzhou Shanyi Investment Management Co., Ltd., leading financing activities and product team management. Earlier, from May 2010 to August 2016, he worked at China Life Insurance’s Suzhou Branch, where he oversaw the wealth management center. He received a master’s degree in Business Administration (International Finance) from Shanghai University in June, 2013, and a bachelor’s degree in Food Science and Engineering from Chongqing Technology and Business University completed in June, 2006.</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issuance of Class B Ordinary Shares will enable Mr. Qirui Dou to maintain visionary leadership and continue executing the Company’s long-term strategy, even in the face of potential dilution resulting from equity or equity-linked financings. In addition, the issuance of Class B Ordinary Shares with enhanced voting power will provide the Company with greater flexibility to pursue future capital raising opportunities without the risk of triggering a change of control or the unintended erosion of leadership authority that could adversely affect the Company’s growth.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Full Text of the Resolution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“RESOLVED, as an ordinary resolution, subject to the Share Capital Reduction and Reorganization and the Share Capital Increase becoming effective, (i) the issuance and allotment by the Company of 500,000 class B ordinary shares of a nominal or par value of US$0.0001 each in the share capital of the Company to Qirui Dou for an aggregate consideration of US$500,000.00 (the “Share Issuance”), credited as fully paid, be and is hereby approved; (ii) any director of the Company or officer of the Company be and is hereby authorized to do all such acts and things and execute all such documents as such director of the Company or officer of the Company considers necessary or desirable to give effect to the Share Issuance; and (iii) the Company’s registered office provider, transfer agent, share registrar or any other share agent of the Company be and is hereby authorized and instructed to update the register of members and/or share register of the Company and any other corporate record(s) of the Company as necessary to reflect the Share Issuance.”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quorum is present, the approval of the Share Issuance Proposal requires an ordinary resolution under Cayman Islands law, being the affirmative vote of the holders of at least a simple majority of the votes cast by members who, being present (either in person or by proxy) and entitled to vote at the Extraordinary Meeting, vote at the Extraordinary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Extraordinary Meeting.</w:t>
      </w:r>
    </w:p>
    <w:p>
      <w:pPr>
        <w:spacing w:after="0" w:line="7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6 TO APPROVE THE CLASS B ORDINARY SHARE ISSUANCE AS DESCRIBED IN THIS PROPOSAL 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to the Extraordinary Meeting. If any other matters properly come before the Extraordinary Meeting, it is the intention of the persons named in the enclosed form of proxy to vote the shares they represent as the Board of Directors may recommend.</w:t>
      </w:r>
    </w:p>
    <w:p>
      <w:pPr>
        <w:spacing w:after="0" w:line="13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Qirui Dou</w:t>
      </w:r>
    </w:p>
    <w:p>
      <w:pPr>
        <w:spacing w:after="0" w:line="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194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1" w:name="page22"/>
    <w:bookmarkEnd w:id="2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20" w:right="519"/>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Capital Reduction and Reorganization and the Share Capital Increase (each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11111"/>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58" w:lineRule="exact"/>
        <w:rPr>
          <w:sz w:val="20"/>
          <w:szCs w:val="20"/>
          <w:color w:val="auto"/>
        </w:rPr>
      </w:pPr>
    </w:p>
    <w:p>
      <w:pPr>
        <w:jc w:val="center"/>
        <w:ind w:left="1900" w:right="60"/>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Capital Reduction and Reorganization and the Share Capital Increase (each as defined in the minutes of the EGM))</w:t>
      </w:r>
    </w:p>
    <w:p>
      <w:pPr>
        <w:spacing w:after="0" w:line="107" w:lineRule="exact"/>
        <w:rPr>
          <w:sz w:val="20"/>
          <w:szCs w:val="20"/>
          <w:color w:val="auto"/>
        </w:rPr>
      </w:pPr>
    </w:p>
    <w:p>
      <w:pPr>
        <w:ind w:left="1080" w:hanging="626"/>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Yueda Digital Holding.</w:t>
      </w:r>
    </w:p>
    <w:p>
      <w:pPr>
        <w:spacing w:after="0" w:line="148" w:lineRule="exact"/>
        <w:rPr>
          <w:rFonts w:ascii="Times New Roman" w:cs="Times New Roman" w:eastAsia="Times New Roman" w:hAnsi="Times New Roman"/>
          <w:sz w:val="18"/>
          <w:szCs w:val="18"/>
          <w:color w:val="auto"/>
        </w:rPr>
      </w:pPr>
    </w:p>
    <w:p>
      <w:pPr>
        <w:jc w:val="both"/>
        <w:ind w:left="1100" w:right="459" w:hanging="646"/>
        <w:spacing w:after="0" w:line="250" w:lineRule="auto"/>
        <w:tabs>
          <w:tab w:leader="none" w:pos="11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Ascentium (Cayman) Limited,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 or at such other place as the Directors may from time to time decide.</w:t>
      </w:r>
    </w:p>
    <w:p>
      <w:pPr>
        <w:spacing w:after="0" w:line="122"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1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as the same may be revised from time to time, or any other law of the Cayman Islands.</w:t>
      </w:r>
    </w:p>
    <w:p>
      <w:pPr>
        <w:spacing w:after="0" w:line="108"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1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80"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US$40,000,000 divided into 360,000,000,000 class A ordinary shares of a nominal or par value of US$0.0001 each and 40,000,000,000 class B ordinary shares of a nominal or par value of US$0.0001 each. The Company has the power to redeem or purchase any of its shares and to increase or reduce the said capital subject to the provisions of the Companies Act and the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register by way of continuation as a body corporate limited by shares under the laws of any jurisdiction outside the Cayman Islands and to be deregistered in the Cayman Islands.</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Amended and Restated Memorandum of Association (as may be further amended and restated from time to time) bear the same meaning as those given in the Amended and Restated Articles of Association of the Company (as may be further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11111"/>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ind w:left="3040"/>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20" w:right="519"/>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Capital Reduction and Reorganization and the Share Capital Increase (each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11111"/>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tbl>
      <w:tblPr>
        <w:tblLayout w:type="fixed"/>
        <w:tblInd w:w="460" w:type="dxa"/>
        <w:tblCellMar>
          <w:top w:w="0" w:type="dxa"/>
          <w:left w:w="0" w:type="dxa"/>
          <w:bottom w:w="0" w:type="dxa"/>
          <w:right w:w="0" w:type="dxa"/>
        </w:tblCellMar>
      </w:tblPr>
      <w:tr>
        <w:trPr>
          <w:trHeight w:val="238"/>
        </w:trPr>
        <w:tc>
          <w:tcPr>
            <w:tcW w:w="72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72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A-1</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PRELIMINARY</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A-3</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A-4</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MEMBERS AND SHARE CERTIFICATES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AND PURCHASE OF OWN SHARES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A-5</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VARIATION OF RIGHTS ATTACHING TO SHARES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A-6</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ON SALE OF SHARES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TRUSTS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A-6</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 ON SHARES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A-6</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A-7</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OF EMPOWERING INSTRUMENTS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A-8</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REGISTER OF MEMBERS OR FIXING RECORD DATE</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A-9</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A-10</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A-10</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OF MEMBERS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A-11</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ACTING BY REPRESENTATIVES AT MEETING</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CLEARING HOUSES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A-12</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A-13</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ALTERNATE DIRECTOR</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AND DUTIES OF DIRECTORS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DIRECTORS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PRESUMPTION OF ASSENT</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DIVIDENDS, DISTRIBUTIONS AND RESERVE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OF ACCOUNTS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A-17</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RETURNS AND FILINGS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SEAL</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A-18</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A-18</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CAPITALISATION OF PROFITS</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A-19</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A-19</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A-20</w:t>
            </w:r>
          </w:p>
        </w:tc>
      </w:tr>
      <w:tr>
        <w:trPr>
          <w:trHeight w:val="40"/>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A-20</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A-20</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A-21</w:t>
            </w: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OF MEMORANDUM AND ARTICLES OF ASSOCIATION AND NAME OF</w:t>
            </w:r>
          </w:p>
        </w:tc>
        <w:tc>
          <w:tcPr>
            <w:tcW w:w="820" w:type="dxa"/>
            <w:vAlign w:val="bottom"/>
          </w:tcPr>
          <w:p>
            <w:pPr>
              <w:spacing w:after="0"/>
              <w:rPr>
                <w:sz w:val="17"/>
                <w:szCs w:val="17"/>
                <w:color w:val="auto"/>
              </w:rPr>
            </w:pPr>
          </w:p>
        </w:tc>
      </w:tr>
      <w:tr>
        <w:trPr>
          <w:trHeight w:val="23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A-21</w:t>
            </w:r>
          </w:p>
        </w:tc>
      </w:tr>
      <w:tr>
        <w:trPr>
          <w:trHeight w:val="41"/>
        </w:trPr>
        <w:tc>
          <w:tcPr>
            <w:tcW w:w="7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BY WAY OF CONTINUATION</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A-21</w:t>
            </w:r>
          </w:p>
        </w:tc>
      </w:tr>
      <w:tr>
        <w:trPr>
          <w:trHeight w:val="40"/>
        </w:trPr>
        <w:tc>
          <w:tcPr>
            <w:tcW w:w="7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11111"/>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58" w:lineRule="exact"/>
        <w:rPr>
          <w:sz w:val="20"/>
          <w:szCs w:val="20"/>
          <w:color w:val="auto"/>
        </w:rPr>
      </w:pPr>
    </w:p>
    <w:p>
      <w:pPr>
        <w:jc w:val="center"/>
        <w:ind w:left="1900" w:right="60"/>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Capital Reduction and Reorganization and the Share Capital Increase (each as defined in the minutes of the EGM))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48" w:lineRule="exact"/>
        <w:rPr>
          <w:sz w:val="20"/>
          <w:szCs w:val="20"/>
          <w:color w:val="auto"/>
        </w:rPr>
      </w:pPr>
    </w:p>
    <w:p>
      <w:pPr>
        <w:ind w:left="1100" w:right="479" w:hanging="646"/>
        <w:spacing w:after="0" w:line="282" w:lineRule="auto"/>
        <w:tabs>
          <w:tab w:leader="none" w:pos="10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otherwise defined, the defined terms shall have the meanings assigned to them as follows: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these Articles of Association as amended and restated from time to</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w:t>
            </w:r>
          </w:p>
        </w:tc>
      </w:tr>
      <w:tr>
        <w:trPr>
          <w:trHeight w:val="392"/>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board of Directors of the Company;</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day (excluding Saturdays or Sundays), on which banks in Hong</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Kong, Beijing and New York are open for general banking purposes</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throughout their normal business hours;</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ordinary shares of a nominal or par value of US$0.0001 each</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 the capital of the Company with the rights set out in these Articles;</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 ordinary shares of a nominal or par value of US$0.0001 each</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 the capital of the Company with the rights set out in these Articles;</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and  Exchange  Commission  of  the  United  States  of</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 or any other federal agency for the time being administering</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Companies Act (Revised) of the Cayman Islands and any</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amendment or re-enactment thereof. Where any provision</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Companies Act is referred to, the reference is to that provision</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amended by any law for the time being in force;</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Yueda Digital Holding, a Cayman Islands exempted company limited</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shares;</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website of the Company, the address or domain name of which</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been notified to Members;</w:t>
            </w:r>
          </w:p>
        </w:tc>
      </w:tr>
      <w:tr>
        <w:trPr>
          <w:trHeight w:val="405"/>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the meaning ascribed to it in Article 16A of these Articles;</w:t>
            </w:r>
          </w:p>
        </w:tc>
      </w:tr>
      <w:tr>
        <w:trPr>
          <w:trHeight w:val="383"/>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Directors   and   Board   of</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directors of the Company for the time being, or as the case may</w:t>
            </w:r>
          </w:p>
        </w:tc>
      </w:tr>
      <w:tr>
        <w:trPr>
          <w:trHeight w:val="238"/>
        </w:trPr>
        <w:tc>
          <w:tcPr>
            <w:tcW w:w="30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Directors and Board</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 the Directors assembled as a Board or as a committee thereof;</w:t>
            </w: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meaning given to it in the Electronic Transactions Act (Revised)</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Cayman Islands and any amendment thereto or re-enactments</w:t>
            </w: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thereof for the time being in force and includes every other law</w:t>
            </w: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therewith or substituted therefore;</w:t>
            </w:r>
          </w:p>
        </w:tc>
      </w:tr>
      <w:tr>
        <w:trPr>
          <w:trHeight w:val="445"/>
        </w:trPr>
        <w:tc>
          <w:tcPr>
            <w:tcW w:w="30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9019"/>
          </w:cols>
          <w:pgMar w:left="1440" w:top="117" w:right="1440" w:bottom="1440" w:gutter="0" w:footer="0" w:header="0"/>
        </w:sectPr>
      </w:pPr>
    </w:p>
    <w:bookmarkStart w:id="30" w:name="page31"/>
    <w:bookmarkEnd w:id="3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posting to the Company’s Website, transmission to any</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address or interne website or other electronic delivery</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methods as otherwise decided and approved by not less than two-</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thirds of the vote of the Board;</w:t>
            </w:r>
          </w:p>
        </w:tc>
      </w:tr>
      <w:tr>
        <w:trPr>
          <w:trHeight w:val="238"/>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in writing</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includes writing, printing, lithograph, photograph, type-writing and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every other mode of representing words or figures in a legible and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non-transitory form and, only where used in connection with a notice</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served by the Company on Members or other persons entitled to</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receive notices hereunder, shall also include a record maintained in</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electronic medium which is accessible in visible form so as to be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useable for subsequent reference;</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person whose name is entered in the Register of Members as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of a share or shares;</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Memorandum of Association of the Company, as amended and</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re-stated from time to time;</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calendar month;</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resolution:</w:t>
            </w:r>
          </w:p>
        </w:tc>
      </w:tr>
      <w:tr>
        <w:trPr>
          <w:trHeight w:val="346"/>
        </w:trPr>
        <w:tc>
          <w:tcPr>
            <w:tcW w:w="29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passed by a simple majority of votes cast by such Members as,</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being entitled to do so, vote in person (whether physically or</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 virtual attendance with the use of electronic facilities) or, in</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case of any Member being an organization, by its duly</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representative or, where proxies are allowed, by</w:t>
            </w:r>
          </w:p>
        </w:tc>
      </w:tr>
      <w:tr>
        <w:trPr>
          <w:trHeight w:val="234"/>
        </w:trPr>
        <w:tc>
          <w:tcPr>
            <w:tcW w:w="298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proxy at a general meeting of the Company; or</w:t>
            </w:r>
          </w:p>
        </w:tc>
      </w:tr>
      <w:tr>
        <w:trPr>
          <w:trHeight w:val="333"/>
        </w:trPr>
        <w:tc>
          <w:tcPr>
            <w:tcW w:w="29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approved in writing by all of the Members entitled to vote at a</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each signed by one or more of the Members and the effective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 of the resolution so adopted shall be the date on which the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instrument, or the last of such instruments if more than one, is</w:t>
            </w:r>
          </w:p>
        </w:tc>
      </w:tr>
      <w:tr>
        <w:trPr>
          <w:trHeight w:val="234"/>
        </w:trPr>
        <w:tc>
          <w:tcPr>
            <w:tcW w:w="298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executed;</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paid-up</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paid up as to the par value and any premium payable in respect of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 of any shares and includes credited as paid up;</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register to be kept by the Company in accordance with Section 40</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Companies Act;</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Common Seal of the Company including any facsimile thereof;</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Securities Act of 1933 of the United States of America, as</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or any similar federal statute and the rules and regulations</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of the Commission thereunder, all as the same shall be in effect at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share in the capital of the Company, including the Class A</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Class B Ordinary Shares and shares of other</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classes;</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includes a signature or representation of a signature affixed by</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mechanical means or an electronic symbol or process attached to or</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logically associated with an electronic communication and executed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adopted by a person with the intent to sign the electronic</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w:t>
            </w:r>
          </w:p>
        </w:tc>
      </w:tr>
      <w:tr>
        <w:trPr>
          <w:trHeight w:val="445"/>
        </w:trPr>
        <w:tc>
          <w:tcPr>
            <w:tcW w:w="29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A-2</w:t>
            </w:r>
          </w:p>
        </w:tc>
      </w:tr>
    </w:tbl>
    <w:p>
      <w:pPr>
        <w:sectPr>
          <w:pgSz w:w="11900" w:h="16838" w:orient="portrait"/>
          <w:cols w:equalWidth="0" w:num="1">
            <w:col w:w="9019"/>
          </w:cols>
          <w:pgMar w:left="1440" w:top="441" w:right="1440" w:bottom="1440" w:gutter="0" w:footer="0" w:header="0"/>
        </w:sectPr>
      </w:pPr>
    </w:p>
    <w:bookmarkStart w:id="31" w:name="page32"/>
    <w:bookmarkEnd w:id="31"/>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resolution:</w:t>
            </w:r>
          </w:p>
        </w:tc>
      </w:tr>
      <w:tr>
        <w:trPr>
          <w:trHeight w:val="346"/>
        </w:trPr>
        <w:tc>
          <w:tcPr>
            <w:tcW w:w="1940" w:type="dxa"/>
            <w:vAlign w:val="bottom"/>
          </w:tcPr>
          <w:p>
            <w:pPr>
              <w:spacing w:after="0"/>
              <w:rPr>
                <w:sz w:val="24"/>
                <w:szCs w:val="24"/>
                <w:color w:val="auto"/>
              </w:rPr>
            </w:pPr>
          </w:p>
        </w:tc>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passed by two-thirds of votes cast by such Members as, being</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entitled to do so, vote in person (whether physically or by</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virtual attendance with the use of electronic facilities) or, in the</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case  of  any  Member  being  an  organization,  by  its  duly</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authorized representative or, where proxies are allowed, by</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proxy at a general meeting of the Company of which notice</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specifying the intention to propose the resolution as a special</w:t>
            </w:r>
          </w:p>
        </w:tc>
      </w:tr>
      <w:tr>
        <w:trPr>
          <w:trHeight w:val="234"/>
        </w:trPr>
        <w:tc>
          <w:tcPr>
            <w:tcW w:w="1940" w:type="dxa"/>
            <w:vAlign w:val="bottom"/>
          </w:tcPr>
          <w:p>
            <w:pPr>
              <w:spacing w:after="0"/>
              <w:rPr>
                <w:sz w:val="20"/>
                <w:szCs w:val="20"/>
                <w:color w:val="auto"/>
              </w:rPr>
            </w:pPr>
          </w:p>
        </w:tc>
        <w:tc>
          <w:tcPr>
            <w:tcW w:w="55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resolution has been duly given; or</w:t>
            </w:r>
          </w:p>
        </w:tc>
      </w:tr>
      <w:tr>
        <w:trPr>
          <w:trHeight w:val="346"/>
        </w:trPr>
        <w:tc>
          <w:tcPr>
            <w:tcW w:w="194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approved in writing by all of the Members entitled to vote at a</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each signed by one or more of the Members and the effective</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 of the resolution so adopted shall be the date on which the</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instrument, or the last of such instruments if more than one, is</w:t>
            </w:r>
          </w:p>
        </w:tc>
      </w:tr>
      <w:tr>
        <w:trPr>
          <w:trHeight w:val="234"/>
        </w:trPr>
        <w:tc>
          <w:tcPr>
            <w:tcW w:w="1940" w:type="dxa"/>
            <w:vAlign w:val="bottom"/>
          </w:tcPr>
          <w:p>
            <w:pPr>
              <w:spacing w:after="0"/>
              <w:rPr>
                <w:sz w:val="20"/>
                <w:szCs w:val="20"/>
                <w:color w:val="auto"/>
              </w:rPr>
            </w:pPr>
          </w:p>
        </w:tc>
        <w:tc>
          <w:tcPr>
            <w:tcW w:w="55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executed;</w:t>
            </w:r>
          </w:p>
        </w:tc>
      </w:tr>
      <w:tr>
        <w:trPr>
          <w:trHeight w:val="373"/>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Statutes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Companies Act and every other laws and regulations of the</w:t>
            </w:r>
          </w:p>
        </w:tc>
      </w:tr>
      <w:tr>
        <w:trPr>
          <w:trHeight w:val="216"/>
        </w:trPr>
        <w:tc>
          <w:tcPr>
            <w:tcW w:w="1940" w:type="dxa"/>
            <w:vAlign w:val="bottom"/>
          </w:tcPr>
          <w:p>
            <w:pPr>
              <w:spacing w:after="0"/>
              <w:rPr>
                <w:sz w:val="18"/>
                <w:szCs w:val="18"/>
                <w:color w:val="auto"/>
              </w:rPr>
            </w:pP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Cayman Islands for the time being in force concerning companies</w:t>
            </w:r>
          </w:p>
        </w:tc>
      </w:tr>
      <w:tr>
        <w:trPr>
          <w:trHeight w:val="234"/>
        </w:trPr>
        <w:tc>
          <w:tcPr>
            <w:tcW w:w="1940" w:type="dxa"/>
            <w:vAlign w:val="bottom"/>
          </w:tcPr>
          <w:p>
            <w:pPr>
              <w:spacing w:after="0"/>
              <w:rPr>
                <w:sz w:val="20"/>
                <w:szCs w:val="20"/>
                <w:color w:val="auto"/>
              </w:rPr>
            </w:pPr>
          </w:p>
        </w:tc>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affecting the Company;</w:t>
            </w:r>
          </w:p>
        </w:tc>
      </w:tr>
      <w:tr>
        <w:trPr>
          <w:trHeight w:val="405"/>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5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calendar year.</w:t>
            </w:r>
          </w:p>
        </w:tc>
      </w:tr>
    </w:tbl>
    <w:p>
      <w:pPr>
        <w:spacing w:after="0" w:line="211" w:lineRule="exact"/>
        <w:rPr>
          <w:sz w:val="20"/>
          <w:szCs w:val="20"/>
          <w:color w:val="auto"/>
        </w:rPr>
      </w:pPr>
    </w:p>
    <w:p>
      <w:pPr>
        <w:ind w:left="1080" w:hanging="626"/>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14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157"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only shall include companies or associations or bodies of persons, whether corporate or not;</w:t>
      </w:r>
    </w:p>
    <w:p>
      <w:pPr>
        <w:spacing w:after="0" w:line="80"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shall be construed as permissive and “shall” shall be construed as imperative;</w:t>
      </w:r>
    </w:p>
    <w:p>
      <w:pPr>
        <w:spacing w:after="0" w:line="157"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dollar or dollars (or $) is a reference to dollars of the United States;</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statutory enactment shall include reference to any amendment or re-enactment thereof for the time being in force;</w:t>
      </w:r>
    </w:p>
    <w:p>
      <w:pPr>
        <w:spacing w:after="0" w:line="80"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2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 and</w:t>
      </w:r>
    </w:p>
    <w:p>
      <w:pPr>
        <w:spacing w:after="0" w:line="108"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Electronic Transactions Act (Revised) of the Cayman Islands shall not apply.</w:t>
      </w:r>
    </w:p>
    <w:p>
      <w:pPr>
        <w:spacing w:after="0" w:line="157"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1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162" w:lineRule="exact"/>
        <w:rPr>
          <w:sz w:val="20"/>
          <w:szCs w:val="20"/>
          <w:color w:val="auto"/>
        </w:rPr>
      </w:pPr>
    </w:p>
    <w:p>
      <w:pPr>
        <w:ind w:left="1080" w:hanging="626"/>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157"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62" w:lineRule="exact"/>
        <w:rPr>
          <w:sz w:val="20"/>
          <w:szCs w:val="20"/>
          <w:color w:val="auto"/>
        </w:rPr>
      </w:pPr>
    </w:p>
    <w:p>
      <w:pPr>
        <w:jc w:val="both"/>
        <w:ind w:left="1100" w:right="459" w:hanging="646"/>
        <w:spacing w:after="0" w:line="256" w:lineRule="auto"/>
        <w:tabs>
          <w:tab w:leader="none" w:pos="11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as set out in Article 5 of the Memorandum of Association. The holders of the Class A Ordinary Shares shall have one vote for each Class A Ordinary Share held at all meetings of Members, except meetings at which only holders of another specified class of shares are entitled to vote separately as a class. The holders of the Class B Ordinary Shares shall have 20 votes for each Class B Ordinary Share held at all meetings of Members, except meetings at which only holders of another specified class of shares are entitled to vote separately as a class.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32" w:name="page33"/>
    <w:bookmarkEnd w:id="32"/>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The Company, insofar as is permitted by law, has the power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08" w:lineRule="exact"/>
        <w:rPr>
          <w:sz w:val="20"/>
          <w:szCs w:val="20"/>
          <w:color w:val="auto"/>
        </w:rPr>
      </w:pPr>
    </w:p>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The Directors from time to time may, in their absolute discretion and without approval of Members, cause the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p>
      <w:pPr>
        <w:spacing w:after="0" w:line="120" w:lineRule="exact"/>
        <w:rPr>
          <w:sz w:val="20"/>
          <w:szCs w:val="20"/>
          <w:color w:val="auto"/>
        </w:rPr>
      </w:pPr>
    </w:p>
    <w:p>
      <w:pPr>
        <w:jc w:val="both"/>
        <w:ind w:left="1100" w:right="479"/>
        <w:spacing w:after="0" w:line="266" w:lineRule="auto"/>
        <w:rPr>
          <w:sz w:val="20"/>
          <w:szCs w:val="20"/>
          <w:color w:val="auto"/>
        </w:rPr>
      </w:pPr>
      <w:r>
        <w:rPr>
          <w:rFonts w:ascii="Times New Roman" w:cs="Times New Roman" w:eastAsia="Times New Roman" w:hAnsi="Times New Roman"/>
          <w:sz w:val="18"/>
          <w:szCs w:val="18"/>
          <w:color w:val="auto"/>
        </w:rPr>
        <w:t>Subject to applicable regulatory requirements, the Directors from time to time may, in their absolute discretion and without approval of Members, cause the Company to issue additional shares without action by the Members to the extent of available authorized but unissued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OF SHARES</w:t>
      </w:r>
    </w:p>
    <w:p>
      <w:pPr>
        <w:spacing w:after="0" w:line="148" w:lineRule="exact"/>
        <w:rPr>
          <w:sz w:val="20"/>
          <w:szCs w:val="20"/>
          <w:color w:val="auto"/>
        </w:rPr>
      </w:pPr>
    </w:p>
    <w:p>
      <w:pPr>
        <w:jc w:val="both"/>
        <w:ind w:left="1100" w:right="459" w:hanging="646"/>
        <w:spacing w:after="0" w:line="254" w:lineRule="auto"/>
        <w:tabs>
          <w:tab w:leader="none" w:pos="10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if any, in the Articles and to any direction that may be given by the Company in a general meeting, the Directors may, in their absolute discretion and without approval of the holders of shares, cause the Company to issue such amounts of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 at such times and on such other terms as they think proper. The Company shall not issue shares in bearer form.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 OF MEMBERS AND SHARE CERTIFICATES</w:t>
      </w:r>
    </w:p>
    <w:p>
      <w:pPr>
        <w:spacing w:after="0" w:line="162" w:lineRule="exact"/>
        <w:rPr>
          <w:sz w:val="20"/>
          <w:szCs w:val="20"/>
          <w:color w:val="auto"/>
        </w:rPr>
      </w:pPr>
    </w:p>
    <w:p>
      <w:pPr>
        <w:jc w:val="both"/>
        <w:ind w:left="1100" w:right="459" w:hanging="646"/>
        <w:spacing w:after="0" w:line="254" w:lineRule="auto"/>
        <w:tabs>
          <w:tab w:leader="none" w:pos="10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Register of its Members and every person whose name is entered as a Member in the Register of Members shall, without payment, be entitled to a certificate in the form determined by the Directors upon the Member’s written request.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07"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1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0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15"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shall be registered shall be retained by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p>
      <w:pPr>
        <w:spacing w:after="0" w:line="148" w:lineRule="exact"/>
        <w:rPr>
          <w:sz w:val="20"/>
          <w:szCs w:val="20"/>
          <w:color w:val="auto"/>
        </w:rPr>
      </w:pPr>
    </w:p>
    <w:p>
      <w:pPr>
        <w:ind w:left="1080" w:hanging="626"/>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Statutes and these Articles, the Company may:</w:t>
      </w:r>
    </w:p>
    <w:p>
      <w:pPr>
        <w:spacing w:after="0" w:line="157"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108" w:lineRule="exact"/>
        <w:rPr>
          <w:rFonts w:ascii="Times New Roman" w:cs="Times New Roman" w:eastAsia="Times New Roman" w:hAnsi="Times New Roman"/>
          <w:sz w:val="18"/>
          <w:szCs w:val="18"/>
          <w:color w:val="auto"/>
        </w:rPr>
      </w:pPr>
    </w:p>
    <w:p>
      <w:pPr>
        <w:jc w:val="both"/>
        <w:ind w:left="1760" w:right="459" w:hanging="658"/>
        <w:spacing w:after="0" w:line="258" w:lineRule="auto"/>
        <w:tabs>
          <w:tab w:leader="none" w:pos="172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provided that the Members shall have approved the manner of purchase by ordinary resolution or the manner of purchase shall be in accordance with the following Articles (this authorization is in accordance with section 37(2) of the Companies Act or any modification or re-enactment thereof for the time being in force); and</w:t>
      </w:r>
    </w:p>
    <w:p>
      <w:pPr>
        <w:spacing w:after="0" w:line="102"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repurchase of its own shares in any manner permitted by the Statutes, including out of capital.</w:t>
      </w:r>
    </w:p>
    <w:p>
      <w:pPr>
        <w:spacing w:after="0" w:line="94" w:lineRule="exact"/>
        <w:rPr>
          <w:sz w:val="20"/>
          <w:szCs w:val="20"/>
          <w:color w:val="auto"/>
        </w:rPr>
      </w:pPr>
    </w:p>
    <w:p>
      <w:pPr>
        <w:jc w:val="both"/>
        <w:ind w:left="1080" w:right="45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A. Purchase of shares listed on an internationally recognized stock exchange where the Company’s securities are traded (a “Designated Stock Exchange”): the Company is authorised to purchase any share listed on a Designated Stock Exchange in accordance with the following manner of purchase:</w:t>
      </w:r>
    </w:p>
    <w:p>
      <w:pPr>
        <w:spacing w:after="0" w:line="108" w:lineRule="exact"/>
        <w:rPr>
          <w:sz w:val="20"/>
          <w:szCs w:val="20"/>
          <w:color w:val="auto"/>
        </w:rPr>
      </w:pPr>
    </w:p>
    <w:p>
      <w:pPr>
        <w:ind w:left="1760" w:right="479" w:hanging="658"/>
        <w:spacing w:after="0" w:line="282" w:lineRule="auto"/>
        <w:tabs>
          <w:tab w:leader="none" w:pos="17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repurchased shall be equal to the number of issued and outstanding shares less one share; and</w:t>
      </w:r>
    </w:p>
    <w:p>
      <w:pPr>
        <w:spacing w:after="0" w:line="80"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shall be at such time; at such price and on such other terms as determined and agreed by the Directors in their sole discretion provided however that:</w:t>
      </w:r>
    </w:p>
    <w:p>
      <w:pPr>
        <w:spacing w:after="0" w:line="94" w:lineRule="exact"/>
        <w:rPr>
          <w:rFonts w:ascii="Times New Roman" w:cs="Times New Roman" w:eastAsia="Times New Roman" w:hAnsi="Times New Roman"/>
          <w:sz w:val="18"/>
          <w:szCs w:val="18"/>
          <w:color w:val="auto"/>
        </w:rPr>
      </w:pPr>
    </w:p>
    <w:p>
      <w:pPr>
        <w:ind w:left="2080" w:right="459" w:hanging="330"/>
        <w:spacing w:after="0" w:line="282" w:lineRule="auto"/>
        <w:tabs>
          <w:tab w:leader="none" w:pos="206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repurchase transactions shall be in accordance with the relevant code, rules and regulations applicable to the listing of the shares on the Designated Stock Exchange; and</w:t>
      </w:r>
    </w:p>
    <w:p>
      <w:pPr>
        <w:spacing w:after="0" w:line="94" w:lineRule="exact"/>
        <w:rPr>
          <w:rFonts w:ascii="Times New Roman" w:cs="Times New Roman" w:eastAsia="Times New Roman" w:hAnsi="Times New Roman"/>
          <w:sz w:val="18"/>
          <w:szCs w:val="18"/>
          <w:color w:val="auto"/>
        </w:rPr>
      </w:pPr>
    </w:p>
    <w:p>
      <w:pPr>
        <w:ind w:left="2080" w:right="479" w:hanging="330"/>
        <w:spacing w:after="0" w:line="282" w:lineRule="auto"/>
        <w:tabs>
          <w:tab w:leader="none" w:pos="207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repurchase, the Company is able to pay is debts as they fall due in the ordinary course of its business.</w:t>
      </w:r>
    </w:p>
    <w:p>
      <w:pPr>
        <w:spacing w:after="0" w:line="81" w:lineRule="exact"/>
        <w:rPr>
          <w:sz w:val="20"/>
          <w:szCs w:val="20"/>
          <w:color w:val="auto"/>
        </w:rPr>
      </w:pPr>
    </w:p>
    <w:p>
      <w:pPr>
        <w:jc w:val="both"/>
        <w:ind w:left="1080" w:right="479" w:hanging="647"/>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B. Purchase of shares not listed on a Designated Stock Exchange: the Company is authorized to purchase any shares not listed on a Designated Stock Exchange in accordance with the following manner of purchase:</w:t>
      </w:r>
    </w:p>
    <w:p>
      <w:pPr>
        <w:spacing w:after="0" w:line="108" w:lineRule="exact"/>
        <w:rPr>
          <w:sz w:val="20"/>
          <w:szCs w:val="20"/>
          <w:color w:val="auto"/>
        </w:rPr>
      </w:pPr>
    </w:p>
    <w:p>
      <w:pPr>
        <w:jc w:val="both"/>
        <w:ind w:left="1760" w:right="459" w:hanging="658"/>
        <w:spacing w:after="0" w:line="266" w:lineRule="auto"/>
        <w:tabs>
          <w:tab w:leader="none" w:pos="17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serve a repurchase notice in a form approved by the Directors on the Member from whom the Shares are to be repurchased at least two business days prior to the date specified in the notice as being the repurchase date;</w:t>
      </w:r>
    </w:p>
    <w:p>
      <w:pPr>
        <w:spacing w:after="0" w:line="108"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shares being repurchased shall be such price as agreed between the Directors and the applicable Member;</w:t>
      </w:r>
    </w:p>
    <w:p>
      <w:pPr>
        <w:spacing w:after="0" w:line="80"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repurchase shall be the date specified in the repurchase notice; and</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shall be on such other terms as specified in the repurchase notice as determined and agreed by the Directors and the applicable Member in their sole discretion.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4" w:name="page35"/>
    <w:bookmarkEnd w:id="34"/>
    <w:p>
      <w:pPr>
        <w:jc w:val="both"/>
        <w:ind w:left="1100" w:right="459" w:hanging="646"/>
        <w:spacing w:after="0" w:line="266" w:lineRule="auto"/>
        <w:tabs>
          <w:tab w:leader="none" w:pos="10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purchase of any share shall not oblige the Company to redeem or purchase any other share other than as may be required pursuant to applicable law and any other contractual obligations of the Company.</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redeemed or purchased shall be bound to deliver up to the Company as its registered office or such other place as the Directors shall specify, the certificate(s) (if any) thereof for cancellation and thereupon the Company shall pay to him the redemption or purchase monies or consideration in respect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VARIATION OF RIGHTS ATTACHING TO SHARES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102"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(whether physically or by virtual attendance with the use of electronic facilities) or by proxy may demand a poll.</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19 and 20 above, the rights conferred upon the holders of the shares of any class issued with preferred or other rights shall not, unless otherwise expressly provided by the terms of issue of the shares of that class, be deemed to be varied by the creation or issue of further shares ranking in priority to or pari passu therewith. Further, notwithstanding Articles 19 and 20 above, the rights of the holders of Class A Ordinary Shares shall not be deemed varied by the creation or issue of shares with preferred or other rights, which may be effected by the Directors as provided in these Articles without any vote or consent of the holders of Class A Ordinary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ON SALE OF SHARES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jc w:val="both"/>
        <w:ind w:left="1100" w:right="459" w:hanging="646"/>
        <w:spacing w:after="0" w:line="256" w:lineRule="auto"/>
        <w:tabs>
          <w:tab w:leader="none" w:pos="10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15"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15"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157"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1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shares for a difference between the Members, or the particular shares, in the amount of calls to be paid and in the times of payment.</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162" w:lineRule="exact"/>
        <w:rPr>
          <w:sz w:val="20"/>
          <w:szCs w:val="20"/>
          <w:color w:val="auto"/>
        </w:rPr>
      </w:pPr>
    </w:p>
    <w:p>
      <w:pPr>
        <w:jc w:val="both"/>
        <w:ind w:left="1100" w:right="459" w:hanging="646"/>
        <w:spacing w:after="0" w:line="261" w:lineRule="auto"/>
        <w:tabs>
          <w:tab w:leader="none" w:pos="10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jc w:val="both"/>
        <w:ind w:left="1100" w:right="459" w:hanging="646"/>
        <w:spacing w:after="0" w:line="266"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10"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162" w:lineRule="exact"/>
        <w:rPr>
          <w:sz w:val="20"/>
          <w:szCs w:val="20"/>
          <w:color w:val="auto"/>
        </w:rPr>
      </w:pPr>
    </w:p>
    <w:p>
      <w:pPr>
        <w:jc w:val="both"/>
        <w:ind w:left="1100" w:right="479" w:hanging="646"/>
        <w:spacing w:after="0" w:line="266" w:lineRule="auto"/>
        <w:tabs>
          <w:tab w:leader="none" w:pos="10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162" w:lineRule="exact"/>
        <w:rPr>
          <w:sz w:val="20"/>
          <w:szCs w:val="20"/>
          <w:color w:val="auto"/>
        </w:rPr>
      </w:pPr>
    </w:p>
    <w:p>
      <w:pPr>
        <w:jc w:val="both"/>
        <w:ind w:left="1100" w:right="479" w:hanging="646"/>
        <w:spacing w:after="0" w:line="261" w:lineRule="auto"/>
        <w:tabs>
          <w:tab w:leader="none" w:pos="10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162" w:lineRule="exact"/>
        <w:rPr>
          <w:sz w:val="20"/>
          <w:szCs w:val="20"/>
          <w:color w:val="auto"/>
        </w:rPr>
      </w:pPr>
    </w:p>
    <w:p>
      <w:pPr>
        <w:jc w:val="both"/>
        <w:ind w:left="1100" w:right="459" w:hanging="646"/>
        <w:spacing w:after="0" w:line="266" w:lineRule="auto"/>
        <w:tabs>
          <w:tab w:leader="none" w:pos="10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from time to time by Ordinary Resolution increase the share capital by such sum, to be divided into shares of such classes and amount, as the resolution shall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1080" w:hanging="626"/>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w:t>
      </w:r>
    </w:p>
    <w:p>
      <w:pPr>
        <w:spacing w:after="0" w:line="144"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94" w:lineRule="exact"/>
        <w:rPr>
          <w:rFonts w:ascii="Times New Roman" w:cs="Times New Roman" w:eastAsia="Times New Roman" w:hAnsi="Times New Roman"/>
          <w:sz w:val="18"/>
          <w:szCs w:val="18"/>
          <w:color w:val="auto"/>
        </w:rPr>
      </w:pPr>
    </w:p>
    <w:p>
      <w:pPr>
        <w:jc w:val="both"/>
        <w:ind w:left="1760" w:right="479" w:hanging="658"/>
        <w:spacing w:after="0" w:line="261" w:lineRule="auto"/>
        <w:tabs>
          <w:tab w:leader="none" w:pos="17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112"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94"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law.</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82" w:lineRule="auto"/>
        <w:tabs>
          <w:tab w:leader="none" w:pos="10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48" w:lineRule="exact"/>
        <w:rPr>
          <w:sz w:val="20"/>
          <w:szCs w:val="20"/>
          <w:color w:val="auto"/>
        </w:rPr>
      </w:pPr>
    </w:p>
    <w:p>
      <w:pPr>
        <w:jc w:val="both"/>
        <w:ind w:left="1100" w:right="459" w:hanging="646"/>
        <w:spacing w:after="0" w:line="254" w:lineRule="auto"/>
        <w:tabs>
          <w:tab w:leader="none" w:pos="10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20"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62" w:lineRule="exact"/>
        <w:rPr>
          <w:sz w:val="20"/>
          <w:szCs w:val="20"/>
          <w:color w:val="auto"/>
        </w:rPr>
      </w:pPr>
    </w:p>
    <w:p>
      <w:pPr>
        <w:ind w:left="1100" w:right="479" w:hanging="646"/>
        <w:spacing w:after="0" w:line="282" w:lineRule="auto"/>
        <w:tabs>
          <w:tab w:leader="none" w:pos="10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of the Company other than annual general meetings shall be called extraordinary general meetings.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144" w:lineRule="exact"/>
        <w:rPr>
          <w:sz w:val="20"/>
          <w:szCs w:val="20"/>
          <w:color w:val="auto"/>
        </w:rPr>
      </w:pPr>
    </w:p>
    <w:p>
      <w:pPr>
        <w:ind w:left="1760" w:right="459" w:hanging="658"/>
        <w:spacing w:after="0" w:line="282" w:lineRule="auto"/>
        <w:tabs>
          <w:tab w:leader="none" w:pos="17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hold an annual general meeting but shall not (unless required by the Companies Act) be obliged to hold an annual general meeting.</w:t>
      </w:r>
    </w:p>
    <w:p>
      <w:pPr>
        <w:spacing w:after="0" w:line="94"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144" w:lineRule="exact"/>
        <w:rPr>
          <w:sz w:val="20"/>
          <w:szCs w:val="20"/>
          <w:color w:val="auto"/>
        </w:rPr>
      </w:pPr>
    </w:p>
    <w:p>
      <w:pPr>
        <w:ind w:left="1760" w:right="479" w:hanging="658"/>
        <w:spacing w:after="0" w:line="282" w:lineRule="auto"/>
        <w:tabs>
          <w:tab w:leader="none" w:pos="17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call general meetings, and they shall on a Members requisition forthwith proceed to convene an extraordinary general meeting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jc w:val="both"/>
        <w:ind w:left="1760" w:right="459" w:hanging="658"/>
        <w:spacing w:after="0" w:line="266" w:lineRule="auto"/>
        <w:tabs>
          <w:tab w:leader="none" w:pos="17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94"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08" w:lineRule="exact"/>
        <w:rPr>
          <w:rFonts w:ascii="Times New Roman" w:cs="Times New Roman" w:eastAsia="Times New Roman" w:hAnsi="Times New Roman"/>
          <w:sz w:val="18"/>
          <w:szCs w:val="18"/>
          <w:color w:val="auto"/>
        </w:rPr>
      </w:pPr>
    </w:p>
    <w:p>
      <w:pPr>
        <w:jc w:val="both"/>
        <w:ind w:left="1760" w:right="459" w:hanging="658"/>
        <w:spacing w:after="0" w:line="256" w:lineRule="auto"/>
        <w:tabs>
          <w:tab w:leader="none" w:pos="17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119"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162" w:lineRule="exact"/>
        <w:rPr>
          <w:sz w:val="20"/>
          <w:szCs w:val="20"/>
          <w:color w:val="auto"/>
        </w:rPr>
      </w:pPr>
    </w:p>
    <w:p>
      <w:pPr>
        <w:jc w:val="both"/>
        <w:ind w:left="1100" w:right="459" w:hanging="646"/>
        <w:spacing w:after="0" w:line="253" w:lineRule="auto"/>
        <w:tabs>
          <w:tab w:leader="none" w:pos="10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calendar days’ notice shall be given for any general meeting. Every notice shall be exclusive of the day on which it is given or deemed to be given and of the day for which it is given and shall specify (a) the time of the meeting, (b) save for a virtual meeting, the place of the meeting, (c) if the general meeting is to be a hybrid meeting or a virtual meeting, the notice shall include a statement to that effect and with details of the electronic facilities for attendance and participation by electronic means at the meeting or where such details will be made available by the Company prior to the meeting, and (d)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 by the Members (or their proxies) having a right to attend and vote at the meeting, together holding not less than fifty (50%) per cent in par value of the shares giving that right.</w:t>
      </w:r>
    </w:p>
    <w:p>
      <w:pPr>
        <w:spacing w:after="0" w:line="119"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Member shall not invalidate the proceedings at any meeting.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Members holding not less than an aggregate of one-tenth of all voting share capital of the Company in issue present in person (whether physically or by virtual attendance with the use of electronic facilities) or by proxy and entitled to vote shall be a quorum for all purposes.</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as a physical meeting at such place as may be determined by the Directors, or as a virtual meeting where members attend and participate by means of electronic facilities, or as a hybrid meeting which combines a physical meeting at a place with attendance and participation by electronic facilities. The Directors may determine the means of attendance and participation, including the electronic facilities to be used, and shall ensure that members have a reasonable opportunity to participate and vote at the meeting. A member participating in a meeting by electronic facilities shall be deemed to be present at the meeting for all purposes of these Articles.</w:t>
      </w:r>
    </w:p>
    <w:p>
      <w:pPr>
        <w:spacing w:after="0" w:line="107"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12"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meeting shall be dissolved.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1100" w:right="459" w:hanging="646"/>
        <w:spacing w:after="0" w:line="282"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 shall preside as chairman at every general meeting of the Company.</w:t>
      </w:r>
    </w:p>
    <w:p>
      <w:pPr>
        <w:spacing w:after="0" w:line="8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21"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07"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at such time as the chairman of the meeting directs.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162" w:lineRule="exact"/>
        <w:rPr>
          <w:sz w:val="20"/>
          <w:szCs w:val="20"/>
          <w:color w:val="auto"/>
        </w:rPr>
      </w:pPr>
    </w:p>
    <w:p>
      <w:pPr>
        <w:jc w:val="both"/>
        <w:ind w:left="1100" w:right="459" w:hanging="646"/>
        <w:spacing w:after="0" w:line="261"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every Member present in person (whether physically or by virtual attendance with the use of electronic facilities) and every person representing a Member by proxy at a general meeting of the Company shall have one vote for each share registered in his name in the Register of Members.</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(whether physically or by virtual attendance with the use of electronic facilities) or by proxy shall be accepted to the exclusion of the votes of the joint holders and for this purpose seniority shall be determined by the order in which the names stand in the Register of Members.</w:t>
      </w:r>
    </w:p>
    <w:p>
      <w:pPr>
        <w:spacing w:after="0" w:line="9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1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vote at any general meeting unless all calls or other sums presently payable by him in respect of shares in the Company have been paid.</w:t>
      </w:r>
    </w:p>
    <w:p>
      <w:pPr>
        <w:spacing w:after="0" w:line="9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14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1100" w:right="459" w:hanging="646"/>
        <w:spacing w:after="0" w:line="282" w:lineRule="auto"/>
        <w:tabs>
          <w:tab w:leader="none" w:pos="10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80"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CLEARING HOUSES</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79.</w:t>
      </w:r>
    </w:p>
    <w:p>
      <w:pPr>
        <w:spacing w:after="0" w:line="158" w:lineRule="exact"/>
        <w:rPr>
          <w:sz w:val="20"/>
          <w:szCs w:val="20"/>
          <w:color w:val="auto"/>
        </w:rPr>
      </w:pPr>
    </w:p>
    <w:p>
      <w:pPr>
        <w:jc w:val="both"/>
        <w:ind w:left="1760" w:right="459" w:hanging="658"/>
        <w:spacing w:after="0" w:line="255" w:lineRule="auto"/>
        <w:tabs>
          <w:tab w:leader="none" w:pos="17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consist of not less than three (3) Directors, provided that the Company may from time to time by Ordinary Resolution increase or decrease the number of Directors on the Board. Notwithstanding the foregoing, so long as the Class A Ordinary Shares are listed on the Designated Stock Exchange, the Board composition shall comply with applicable marketplace rules of the Designated Stock Exchange, including those relating to Independent Directors (as such term is defined under applicable marketplace rules of the Designated Stock Exchange).</w:t>
      </w:r>
    </w:p>
    <w:p>
      <w:pPr>
        <w:spacing w:after="0" w:line="10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hold office until the expiration of his term and until his successor shall have been elected and qualified.</w:t>
      </w:r>
    </w:p>
    <w:p>
      <w:pPr>
        <w:spacing w:after="0" w:line="94" w:lineRule="exact"/>
        <w:rPr>
          <w:rFonts w:ascii="Times New Roman" w:cs="Times New Roman" w:eastAsia="Times New Roman" w:hAnsi="Times New Roman"/>
          <w:sz w:val="18"/>
          <w:szCs w:val="18"/>
          <w:color w:val="auto"/>
        </w:rPr>
      </w:pPr>
    </w:p>
    <w:p>
      <w:pPr>
        <w:jc w:val="both"/>
        <w:ind w:left="1760" w:right="459" w:hanging="658"/>
        <w:spacing w:after="0" w:line="254" w:lineRule="auto"/>
        <w:tabs>
          <w:tab w:leader="none" w:pos="17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24"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elect any person to be a Director either to fill a casual vacancy on the Board or as an addition to the existing Board.</w:t>
      </w:r>
    </w:p>
    <w:p>
      <w:pPr>
        <w:spacing w:after="0" w:line="80" w:lineRule="exact"/>
        <w:rPr>
          <w:rFonts w:ascii="Times New Roman" w:cs="Times New Roman" w:eastAsia="Times New Roman" w:hAnsi="Times New Roman"/>
          <w:sz w:val="18"/>
          <w:szCs w:val="18"/>
          <w:color w:val="auto"/>
        </w:rPr>
      </w:pPr>
    </w:p>
    <w:p>
      <w:pPr>
        <w:jc w:val="both"/>
        <w:ind w:left="1760" w:right="459" w:hanging="658"/>
        <w:spacing w:after="0" w:line="255" w:lineRule="auto"/>
        <w:tabs>
          <w:tab w:leader="none" w:pos="17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director nomination procedures required under applicable corporate governance rules of the Designated Stock Exchange, as long as the Class A Ordinary Shares are trading on the Designated Stock Exchange.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77A.</w:t>
      </w:r>
      <w:r>
        <w:rPr>
          <w:sz w:val="20"/>
          <w:szCs w:val="20"/>
          <w:color w:val="auto"/>
        </w:rPr>
        <w:tab/>
      </w:r>
      <w:r>
        <w:rPr>
          <w:rFonts w:ascii="Times New Roman" w:cs="Times New Roman" w:eastAsia="Times New Roman" w:hAnsi="Times New Roman"/>
          <w:sz w:val="18"/>
          <w:szCs w:val="18"/>
          <w:color w:val="auto"/>
        </w:rPr>
        <w:t>The Directors shall be subject to retirement by rotation as follows:</w:t>
      </w:r>
    </w:p>
    <w:p>
      <w:pPr>
        <w:spacing w:after="0" w:line="149" w:lineRule="exact"/>
        <w:rPr>
          <w:sz w:val="20"/>
          <w:szCs w:val="20"/>
          <w:color w:val="auto"/>
        </w:rPr>
      </w:pPr>
    </w:p>
    <w:p>
      <w:pPr>
        <w:jc w:val="both"/>
        <w:ind w:left="1760" w:right="479" w:hanging="658"/>
        <w:spacing w:after="0" w:line="251" w:lineRule="auto"/>
        <w:tabs>
          <w:tab w:leader="none" w:pos="17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is newly appointed shall serve a term of office which shall expire on the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8"/>
          <w:szCs w:val="18"/>
          <w:color w:val="auto"/>
        </w:rPr>
        <w:t xml:space="preserve"> day of July which is not less than one year nor more than two years after the date of such appointment.</w:t>
      </w:r>
    </w:p>
    <w:p>
      <w:pPr>
        <w:spacing w:after="0" w:line="119" w:lineRule="exact"/>
        <w:rPr>
          <w:rFonts w:ascii="Times New Roman" w:cs="Times New Roman" w:eastAsia="Times New Roman" w:hAnsi="Times New Roman"/>
          <w:sz w:val="18"/>
          <w:szCs w:val="18"/>
          <w:color w:val="auto"/>
        </w:rPr>
      </w:pPr>
    </w:p>
    <w:p>
      <w:pPr>
        <w:jc w:val="both"/>
        <w:ind w:left="1760" w:right="459" w:hanging="658"/>
        <w:spacing w:after="0" w:line="258" w:lineRule="auto"/>
        <w:tabs>
          <w:tab w:leader="none" w:pos="172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expiry of each Director’s term of office, he or she shall automatically retire and cease to be a Director, but shall be eligible for re-election by the Board. Any Director who is so re-elected shall serve an additional term which shall expire on 31 July of the year which is 2 years after such re-election. There shall be no limit on the number of times which a Director may be re-elected or the number of additional terms which any such Director may serve.</w:t>
      </w:r>
    </w:p>
    <w:p>
      <w:pPr>
        <w:spacing w:after="0" w:line="115"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of the Board to re-elect a Director upon his retirement by rotation pursuant to this Article 77A shall be passed:</w:t>
      </w:r>
    </w:p>
    <w:p>
      <w:pPr>
        <w:spacing w:after="0" w:line="80" w:lineRule="exact"/>
        <w:rPr>
          <w:rFonts w:ascii="Times New Roman" w:cs="Times New Roman" w:eastAsia="Times New Roman" w:hAnsi="Times New Roman"/>
          <w:sz w:val="18"/>
          <w:szCs w:val="18"/>
          <w:color w:val="auto"/>
        </w:rPr>
      </w:pPr>
    </w:p>
    <w:p>
      <w:pPr>
        <w:jc w:val="both"/>
        <w:ind w:left="2080" w:right="459" w:hanging="330"/>
        <w:spacing w:after="0" w:line="258" w:lineRule="auto"/>
        <w:tabs>
          <w:tab w:leader="none" w:pos="2061"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of the Directors present at a meeting of the Board held at any time during the period of 2 months prior the relevant retirement date (provided always that the retiring Director in question shall not be entitled to vote upon such resolution and shall be excluded for the purposes of determining whether such resolution has been passed by the requisite majority); or</w:t>
      </w:r>
    </w:p>
    <w:p>
      <w:pPr>
        <w:spacing w:after="0" w:line="115" w:lineRule="exact"/>
        <w:rPr>
          <w:rFonts w:ascii="Times New Roman" w:cs="Times New Roman" w:eastAsia="Times New Roman" w:hAnsi="Times New Roman"/>
          <w:sz w:val="18"/>
          <w:szCs w:val="18"/>
          <w:color w:val="auto"/>
        </w:rPr>
      </w:pPr>
    </w:p>
    <w:p>
      <w:pPr>
        <w:jc w:val="both"/>
        <w:ind w:left="2080" w:right="459" w:hanging="330"/>
        <w:spacing w:after="0" w:line="258" w:lineRule="auto"/>
        <w:tabs>
          <w:tab w:leader="none" w:pos="207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written resolution passed at any time during the period of 2 months prior the relevant retirement date, signed by all of the Directors other than the retiring Director in question (provided that, for the avoidance of doubt, the signature of such retiring Director on such written resolution shall not be necessary for such written resolution to be valid and effective, but shall not invalidate such written resolution).</w:t>
      </w:r>
    </w:p>
    <w:p>
      <w:pPr>
        <w:spacing w:after="0" w:line="115"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every Director shall be subject to retirement in accordance with this Article at least once every two years.</w:t>
      </w:r>
    </w:p>
    <w:p>
      <w:pPr>
        <w:spacing w:after="0" w:line="80"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a Director may be removed from office by Special Resolution at any time before the expiration of his term notwithstanding anything in these Articles or in any agreement between the Company and such Director (but without prejudice to any claim for damages under such agreement).</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p>
      <w:pPr>
        <w:spacing w:after="0" w:line="112"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02"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FEES AND EXPENSES</w:t>
      </w:r>
    </w:p>
    <w:p>
      <w:pPr>
        <w:spacing w:after="0" w:line="162" w:lineRule="exact"/>
        <w:rPr>
          <w:sz w:val="20"/>
          <w:szCs w:val="20"/>
          <w:color w:val="auto"/>
        </w:rPr>
      </w:pPr>
    </w:p>
    <w:p>
      <w:pPr>
        <w:jc w:val="both"/>
        <w:ind w:left="1100" w:right="479" w:hanging="646"/>
        <w:spacing w:after="0" w:line="258" w:lineRule="auto"/>
        <w:tabs>
          <w:tab w:leader="none" w:pos="10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02"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148" w:lineRule="exact"/>
        <w:rPr>
          <w:sz w:val="20"/>
          <w:szCs w:val="20"/>
          <w:color w:val="auto"/>
        </w:rPr>
      </w:pPr>
    </w:p>
    <w:p>
      <w:pPr>
        <w:jc w:val="both"/>
        <w:ind w:left="1100" w:right="459" w:hanging="646"/>
        <w:spacing w:after="0" w:line="255" w:lineRule="auto"/>
        <w:tabs>
          <w:tab w:leader="none" w:pos="10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p>
      <w:pPr>
        <w:spacing w:after="0" w:line="121"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3"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26"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2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3" w:name="page44"/>
    <w:bookmarkEnd w:id="43"/>
    <w:p>
      <w:pPr>
        <w:jc w:val="both"/>
        <w:ind w:left="1100" w:right="459" w:hanging="646"/>
        <w:spacing w:after="0" w:line="254" w:lineRule="auto"/>
        <w:tabs>
          <w:tab w:leader="none" w:pos="10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10"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discretions for the time being vested to them.</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148" w:lineRule="exact"/>
        <w:rPr>
          <w:sz w:val="20"/>
          <w:szCs w:val="20"/>
          <w:color w:val="auto"/>
        </w:rPr>
      </w:pPr>
    </w:p>
    <w:p>
      <w:pPr>
        <w:ind w:left="1080" w:hanging="626"/>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the office of Director shall be vacated, if the Director:</w:t>
      </w:r>
    </w:p>
    <w:p>
      <w:pPr>
        <w:spacing w:after="0" w:line="157"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157"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14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157"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six consecutive months and the Board resolves that his office be vacated; or</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shall be removed from office pursuant to these Articles or the Statutes.</w:t>
      </w:r>
    </w:p>
    <w:p>
      <w:pPr>
        <w:spacing w:after="0" w:line="140" w:lineRule="exact"/>
        <w:rPr>
          <w:rFonts w:ascii="Times New Roman" w:cs="Times New Roman" w:eastAsia="Times New Roman" w:hAnsi="Times New Roman"/>
          <w:sz w:val="18"/>
          <w:szCs w:val="18"/>
          <w:color w:val="auto"/>
        </w:rPr>
      </w:pPr>
    </w:p>
    <w:p>
      <w:pPr>
        <w:ind w:left="3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OF DIRECTORS</w:t>
      </w:r>
    </w:p>
    <w:p>
      <w:pPr>
        <w:spacing w:after="0" w:line="161"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three Business Days’ notice to every other Director and alternate Director.</w:t>
      </w:r>
    </w:p>
    <w:p>
      <w:pPr>
        <w:spacing w:after="0" w:line="119"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102"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jc w:val="both"/>
        <w:ind w:left="1100" w:right="459" w:hanging="646"/>
        <w:spacing w:after="0" w:line="253"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08"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or loose-leaf folders provided for the purpose of recording:</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14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9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only for the purpose of increasing the number or of summoning a general meeting of the Company but for no other purpose.</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148" w:lineRule="exact"/>
        <w:rPr>
          <w:sz w:val="20"/>
          <w:szCs w:val="20"/>
          <w:color w:val="auto"/>
        </w:rPr>
      </w:pPr>
    </w:p>
    <w:p>
      <w:pPr>
        <w:jc w:val="both"/>
        <w:ind w:left="1100" w:right="459" w:hanging="646"/>
        <w:spacing w:after="0" w:line="255" w:lineRule="auto"/>
        <w:tabs>
          <w:tab w:leader="none" w:pos="10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 DISTRIBUTIONS AND RESERVE</w:t>
      </w:r>
    </w:p>
    <w:p>
      <w:pPr>
        <w:spacing w:after="0" w:line="162" w:lineRule="exact"/>
        <w:rPr>
          <w:sz w:val="20"/>
          <w:szCs w:val="20"/>
          <w:color w:val="auto"/>
        </w:rPr>
      </w:pPr>
    </w:p>
    <w:p>
      <w:pPr>
        <w:jc w:val="both"/>
        <w:ind w:left="1100" w:right="479" w:hanging="646"/>
        <w:spacing w:after="0" w:line="261"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98"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19"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06"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Members in accordance with the foregoing provisions may make such payment either in cash or in specie.</w:t>
      </w:r>
    </w:p>
    <w:p>
      <w:pPr>
        <w:spacing w:after="0" w:line="94"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paid otherwise than out of profits or, subject to the restrictions of the Companies Act, the share premium account.</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0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9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 OF ACCOUNTS</w:t>
      </w:r>
    </w:p>
    <w:p>
      <w:pPr>
        <w:spacing w:after="0" w:line="148" w:lineRule="exact"/>
        <w:rPr>
          <w:sz w:val="20"/>
          <w:szCs w:val="20"/>
          <w:color w:val="auto"/>
        </w:rPr>
      </w:pPr>
    </w:p>
    <w:p>
      <w:pPr>
        <w:ind w:left="1100" w:right="479" w:hanging="646"/>
        <w:spacing w:after="0" w:line="282" w:lineRule="auto"/>
        <w:tabs>
          <w:tab w:leader="none" w:pos="10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94"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such place or places as the Directors think fit, and shall always be open to the inspection of the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6" w:name="page47"/>
    <w:bookmarkEnd w:id="46"/>
    <w:p>
      <w:pPr>
        <w:jc w:val="both"/>
        <w:ind w:left="1100" w:right="459" w:hanging="646"/>
        <w:spacing w:after="0" w:line="258" w:lineRule="auto"/>
        <w:tabs>
          <w:tab w:leader="none" w:pos="10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102"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RETURNS AND FILINGS</w:t>
      </w:r>
    </w:p>
    <w:p>
      <w:pPr>
        <w:spacing w:after="0" w:line="162" w:lineRule="exact"/>
        <w:rPr>
          <w:sz w:val="20"/>
          <w:szCs w:val="20"/>
          <w:color w:val="auto"/>
        </w:rPr>
      </w:pPr>
    </w:p>
    <w:p>
      <w:pPr>
        <w:ind w:left="1100" w:right="459" w:hanging="646"/>
        <w:spacing w:after="0" w:line="282" w:lineRule="auto"/>
        <w:tabs>
          <w:tab w:leader="none" w:pos="10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the requisite annual returns and any other requisite filings in accordance with the Companies Act.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162" w:lineRule="exact"/>
        <w:rPr>
          <w:sz w:val="20"/>
          <w:szCs w:val="20"/>
          <w:color w:val="auto"/>
        </w:rPr>
      </w:pPr>
    </w:p>
    <w:p>
      <w:pPr>
        <w:ind w:left="1100" w:right="479" w:hanging="646"/>
        <w:spacing w:after="0" w:line="282" w:lineRule="auto"/>
        <w:tabs>
          <w:tab w:leader="none" w:pos="10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162" w:lineRule="exact"/>
        <w:rPr>
          <w:sz w:val="20"/>
          <w:szCs w:val="20"/>
          <w:color w:val="auto"/>
        </w:rPr>
      </w:pPr>
    </w:p>
    <w:p>
      <w:pPr>
        <w:jc w:val="both"/>
        <w:ind w:left="1100" w:right="459" w:hanging="646"/>
        <w:spacing w:after="0" w:line="256" w:lineRule="auto"/>
        <w:tabs>
          <w:tab w:leader="none" w:pos="10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48" w:lineRule="exact"/>
        <w:rPr>
          <w:sz w:val="20"/>
          <w:szCs w:val="20"/>
          <w:color w:val="auto"/>
        </w:rPr>
      </w:pPr>
    </w:p>
    <w:p>
      <w:pPr>
        <w:jc w:val="both"/>
        <w:ind w:left="1100" w:right="459" w:hanging="646"/>
        <w:spacing w:after="0" w:line="256" w:lineRule="auto"/>
        <w:tabs>
          <w:tab w:leader="none" w:pos="10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87, the Company may have a Chief Executive Officer, Chief Operating Officer and Chief Financial Officer, Chief Strategy Officer, President,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PROFITS</w:t>
      </w:r>
    </w:p>
    <w:p>
      <w:pPr>
        <w:spacing w:after="0" w:line="148" w:lineRule="exact"/>
        <w:rPr>
          <w:sz w:val="20"/>
          <w:szCs w:val="20"/>
          <w:color w:val="auto"/>
        </w:rPr>
      </w:pPr>
    </w:p>
    <w:p>
      <w:pPr>
        <w:ind w:left="1080" w:hanging="626"/>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these Articles, the Board may, with the authority of an Ordinary Resolution:</w:t>
      </w:r>
    </w:p>
    <w:p>
      <w:pPr>
        <w:spacing w:after="0" w:line="157"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108"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94" w:lineRule="exact"/>
        <w:rPr>
          <w:rFonts w:ascii="Times New Roman" w:cs="Times New Roman" w:eastAsia="Times New Roman" w:hAnsi="Times New Roman"/>
          <w:sz w:val="18"/>
          <w:szCs w:val="18"/>
          <w:color w:val="auto"/>
        </w:rPr>
      </w:pPr>
    </w:p>
    <w:p>
      <w:pPr>
        <w:ind w:left="2080" w:right="459" w:hanging="330"/>
        <w:spacing w:after="0" w:line="282" w:lineRule="auto"/>
        <w:tabs>
          <w:tab w:leader="none" w:pos="206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94"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157" w:lineRule="exact"/>
        <w:rPr>
          <w:rFonts w:ascii="Times New Roman" w:cs="Times New Roman" w:eastAsia="Times New Roman" w:hAnsi="Times New Roman"/>
          <w:sz w:val="18"/>
          <w:szCs w:val="18"/>
          <w:color w:val="auto"/>
        </w:rPr>
      </w:pPr>
    </w:p>
    <w:p>
      <w:pPr>
        <w:jc w:val="both"/>
        <w:ind w:left="208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spacing w:after="0" w:line="102"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08"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Members concerned) an agreement with the Company providing for either:</w:t>
      </w:r>
    </w:p>
    <w:p>
      <w:pPr>
        <w:spacing w:after="0" w:line="94" w:lineRule="exact"/>
        <w:rPr>
          <w:rFonts w:ascii="Times New Roman" w:cs="Times New Roman" w:eastAsia="Times New Roman" w:hAnsi="Times New Roman"/>
          <w:sz w:val="18"/>
          <w:szCs w:val="18"/>
          <w:color w:val="auto"/>
        </w:rPr>
      </w:pPr>
    </w:p>
    <w:p>
      <w:pPr>
        <w:ind w:left="2080" w:right="479" w:hanging="330"/>
        <w:spacing w:after="0" w:line="282" w:lineRule="auto"/>
        <w:tabs>
          <w:tab w:leader="none" w:pos="206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Members respectively, credited as fully paid, of shares or debentures to which they may be entitled on the capitalisation, or</w:t>
      </w:r>
    </w:p>
    <w:p>
      <w:pPr>
        <w:spacing w:after="0" w:line="80" w:lineRule="exact"/>
        <w:rPr>
          <w:rFonts w:ascii="Times New Roman" w:cs="Times New Roman" w:eastAsia="Times New Roman" w:hAnsi="Times New Roman"/>
          <w:sz w:val="18"/>
          <w:szCs w:val="18"/>
          <w:color w:val="auto"/>
        </w:rPr>
      </w:pPr>
    </w:p>
    <w:p>
      <w:pPr>
        <w:jc w:val="both"/>
        <w:ind w:left="2080" w:right="479" w:hanging="330"/>
        <w:spacing w:after="0" w:line="266" w:lineRule="auto"/>
        <w:tabs>
          <w:tab w:leader="none" w:pos="2128"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an agreement made under the authority being effective and binding on all those Members; and</w:t>
      </w:r>
    </w:p>
    <w:p>
      <w:pPr>
        <w:spacing w:after="0" w:line="158" w:lineRule="exact"/>
        <w:rPr>
          <w:sz w:val="20"/>
          <w:szCs w:val="20"/>
          <w:color w:val="auto"/>
        </w:rPr>
      </w:pPr>
    </w:p>
    <w:p>
      <w:pPr>
        <w:ind w:left="1700" w:hanging="598"/>
        <w:spacing w:after="0"/>
        <w:tabs>
          <w:tab w:leader="none" w:pos="17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140" w:lineRule="exact"/>
        <w:rPr>
          <w:rFonts w:ascii="Times New Roman" w:cs="Times New Roman" w:eastAsia="Times New Roman" w:hAnsi="Times New Roman"/>
          <w:sz w:val="18"/>
          <w:szCs w:val="18"/>
          <w:color w:val="auto"/>
        </w:rPr>
      </w:pPr>
    </w:p>
    <w:p>
      <w:pPr>
        <w:ind w:left="4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61"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20"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posted to addresses outside the Cayman Islands shall be forwarded by prepaid airmail.</w:t>
      </w:r>
    </w:p>
    <w:p>
      <w:pPr>
        <w:spacing w:after="0" w:line="14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8" w:name="page49"/>
    <w:bookmarkEnd w:id="48"/>
    <w:p>
      <w:pPr>
        <w:jc w:val="both"/>
        <w:ind w:left="1100" w:right="459" w:hanging="646"/>
        <w:spacing w:after="0" w:line="253" w:lineRule="auto"/>
        <w:tabs>
          <w:tab w:leader="none" w:pos="10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 (a)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2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w:t>
      </w:r>
    </w:p>
    <w:p>
      <w:pPr>
        <w:spacing w:after="0" w:line="157"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who have supplied to the Company an address for the giving of notices to them;</w:t>
      </w:r>
    </w:p>
    <w:p>
      <w:pPr>
        <w:spacing w:after="0" w:line="144"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Member, who but for his death or bankruptcy would be entitled to receive notice of the meeting; and</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Alternate Director.</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14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162" w:lineRule="exact"/>
        <w:rPr>
          <w:sz w:val="20"/>
          <w:szCs w:val="20"/>
          <w:color w:val="auto"/>
        </w:rPr>
      </w:pPr>
    </w:p>
    <w:p>
      <w:pPr>
        <w:jc w:val="both"/>
        <w:ind w:left="1100" w:right="459" w:hanging="646"/>
        <w:spacing w:after="0" w:line="261" w:lineRule="auto"/>
        <w:tabs>
          <w:tab w:leader="none" w:pos="10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62" w:lineRule="exact"/>
        <w:rPr>
          <w:sz w:val="20"/>
          <w:szCs w:val="20"/>
          <w:color w:val="auto"/>
        </w:rPr>
      </w:pPr>
    </w:p>
    <w:p>
      <w:pPr>
        <w:jc w:val="both"/>
        <w:ind w:left="1100" w:right="459" w:hanging="646"/>
        <w:spacing w:after="0" w:line="254" w:lineRule="auto"/>
        <w:tabs>
          <w:tab w:leader="none" w:pos="10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20"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Director or officer of the Company shall be liable to the Company for any loss or damage unless such liability arises through the willful neglect or default of such Director or officer.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66" w:lineRule="exact"/>
        <w:rPr>
          <w:sz w:val="20"/>
          <w:szCs w:val="20"/>
          <w:color w:val="auto"/>
        </w:rPr>
      </w:pPr>
    </w:p>
    <w:p>
      <w:pPr>
        <w:ind w:left="1100" w:right="479" w:hanging="646"/>
        <w:spacing w:after="0" w:line="305" w:lineRule="auto"/>
        <w:tabs>
          <w:tab w:leader="none" w:pos="10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8"/>
          <w:szCs w:val="18"/>
          <w:color w:val="auto"/>
        </w:rPr>
        <w:t xml:space="preserve"> in each year and shall begin on January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8"/>
          <w:szCs w:val="18"/>
          <w:color w:val="auto"/>
        </w:rPr>
        <w:t xml:space="preserve"> in each year.</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48" w:lineRule="exact"/>
        <w:rPr>
          <w:sz w:val="20"/>
          <w:szCs w:val="20"/>
          <w:color w:val="auto"/>
        </w:rPr>
      </w:pPr>
    </w:p>
    <w:p>
      <w:pPr>
        <w:jc w:val="both"/>
        <w:ind w:left="1100" w:right="459" w:hanging="646"/>
        <w:spacing w:after="0" w:line="254" w:lineRule="auto"/>
        <w:tabs>
          <w:tab w:leader="none" w:pos="10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17" w:lineRule="exact"/>
        <w:rPr>
          <w:sz w:val="20"/>
          <w:szCs w:val="20"/>
          <w:color w:val="auto"/>
        </w:rPr>
      </w:pPr>
    </w:p>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AMENDMENT OF MEMORANDUM AND ARTICLES OF ASSOCIATION AND NAME OF COMPANY</w:t>
      </w:r>
    </w:p>
    <w:p>
      <w:pPr>
        <w:spacing w:after="0" w:line="91" w:lineRule="exact"/>
        <w:rPr>
          <w:sz w:val="20"/>
          <w:szCs w:val="20"/>
          <w:color w:val="auto"/>
        </w:rPr>
      </w:pPr>
    </w:p>
    <w:p>
      <w:pPr>
        <w:jc w:val="both"/>
        <w:ind w:left="1100" w:right="459" w:hanging="646"/>
        <w:spacing w:after="0" w:line="266" w:lineRule="auto"/>
        <w:tabs>
          <w:tab w:leader="none" w:pos="10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162" w:lineRule="exact"/>
        <w:rPr>
          <w:sz w:val="20"/>
          <w:szCs w:val="20"/>
          <w:color w:val="auto"/>
        </w:rPr>
      </w:pPr>
    </w:p>
    <w:p>
      <w:pPr>
        <w:jc w:val="both"/>
        <w:ind w:left="1100" w:right="459" w:hanging="646"/>
        <w:spacing w:after="0" w:line="255" w:lineRule="auto"/>
        <w:tabs>
          <w:tab w:leader="none" w:pos="107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111111"/>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AMENDED AND RESTATED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00" w:right="519"/>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465455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Consolidation (as defined in the minutes of the EGM))</w:t>
      </w:r>
    </w:p>
    <w:p>
      <w:pPr>
        <w:spacing w:after="0" w:line="107" w:lineRule="exact"/>
        <w:rPr>
          <w:sz w:val="20"/>
          <w:szCs w:val="20"/>
          <w:color w:val="auto"/>
        </w:rPr>
      </w:pPr>
    </w:p>
    <w:p>
      <w:pPr>
        <w:ind w:left="1080" w:hanging="626"/>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Yueda Digital Holding.</w:t>
      </w:r>
    </w:p>
    <w:p>
      <w:pPr>
        <w:spacing w:after="0" w:line="144" w:lineRule="exact"/>
        <w:rPr>
          <w:rFonts w:ascii="Times New Roman" w:cs="Times New Roman" w:eastAsia="Times New Roman" w:hAnsi="Times New Roman"/>
          <w:sz w:val="18"/>
          <w:szCs w:val="18"/>
          <w:color w:val="auto"/>
        </w:rPr>
      </w:pPr>
    </w:p>
    <w:p>
      <w:pPr>
        <w:jc w:val="both"/>
        <w:ind w:left="1100" w:right="459" w:hanging="646"/>
        <w:spacing w:after="0" w:line="252" w:lineRule="auto"/>
        <w:tabs>
          <w:tab w:leader="none" w:pos="11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Ascentium (Cayman) Limited,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 or at such other place as the Directors may from time to time decide.</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1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as the same may be revised from time to time, or any other law of the Cayman Islands.</w:t>
      </w:r>
    </w:p>
    <w:p>
      <w:pPr>
        <w:spacing w:after="0" w:line="108"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1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80"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US$40,000,000 divided into [•] class A ordinary shares of a nominal or par value of US$ [•] each and [•] class B ordinary shares of a nominal or par value of US$[•] each. The Company has the power to redeem or purchase any of its shares and to increase or reduce the said capital subject to the provisions of the Companies Act and the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2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register by way of continuation as a body corporate limited by shares under the laws of any jurisdiction outside the Cayman Islands and to be deregistered in the Cayman Islands.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Amended and Restated Memorandum of Association (as may be further amended and restated from time to time) bear the same meaning as those given in the Amended and Restated Articles of Association of the Company (as may be further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 Exempted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00" w:right="519"/>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465455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PRELIMINARY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B-3</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B-3</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B-4</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MEMBERS AND SHARE CERTIFICATES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B-4</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B-4</w:t>
            </w:r>
          </w:p>
        </w:tc>
      </w:tr>
      <w:tr>
        <w:trPr>
          <w:trHeight w:val="41"/>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AND PURCHASE OF OWN SHARES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B-5</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VARIATION OF RIGHTS ATTACHING TO 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B-6</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ON SALE OF SHARES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B-6</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TRUSTS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B-6</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 ON SHARES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B-6</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B-7</w:t>
            </w:r>
          </w:p>
        </w:tc>
      </w:tr>
      <w:tr>
        <w:trPr>
          <w:trHeight w:val="41"/>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B-7</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OF EMPOWERING INSTRUMENTS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B-8</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B-8</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B-8</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REGISTER OF MEMBERS OR FIXING RECORD DATE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B-9</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B-9</w:t>
            </w:r>
          </w:p>
        </w:tc>
      </w:tr>
      <w:tr>
        <w:trPr>
          <w:trHeight w:val="41"/>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OF MEMBERS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ACTING BY REPRESENTATIVES AT MEETING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CLEARING HOUSES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B-13</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ALTERNATE 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B-14</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AND DUTIES OF DIRECTORS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B-14</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PROCEEDINGS OF DIRECTORS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B-15</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PRESUMPTION OF ASSENT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B-17</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DIVIDENDS, DISTRIBUTIONS AND RESERVE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B-17</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OF ACCOUNTS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B-17</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RETURNS AND FILINGS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B-18</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B-18</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 SEAL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B-18</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B-19</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CAPITALISATION OF PROFITS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B-19</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B-19</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B-20</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B-20</w:t>
            </w: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B-21</w:t>
            </w:r>
          </w:p>
        </w:tc>
      </w:tr>
      <w:tr>
        <w:trPr>
          <w:trHeight w:val="41"/>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WINDING UP</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B-21</w:t>
            </w:r>
          </w:p>
        </w:tc>
      </w:tr>
      <w:tr>
        <w:trPr>
          <w:trHeight w:val="198"/>
        </w:trPr>
        <w:tc>
          <w:tcPr>
            <w:tcW w:w="7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OF MEMORANDUM AND ARTICLES OF ASSOCIATION AND NAME OF</w:t>
            </w:r>
          </w:p>
        </w:tc>
        <w:tc>
          <w:tcPr>
            <w:tcW w:w="880" w:type="dxa"/>
            <w:vAlign w:val="bottom"/>
          </w:tcPr>
          <w:p>
            <w:pPr>
              <w:spacing w:after="0"/>
              <w:rPr>
                <w:sz w:val="17"/>
                <w:szCs w:val="17"/>
                <w:color w:val="auto"/>
              </w:rPr>
            </w:pPr>
          </w:p>
        </w:tc>
      </w:tr>
      <w:tr>
        <w:trPr>
          <w:trHeight w:val="234"/>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B-21</w:t>
            </w:r>
          </w:p>
        </w:tc>
      </w:tr>
      <w:tr>
        <w:trPr>
          <w:trHeight w:val="40"/>
        </w:trPr>
        <w:tc>
          <w:tcPr>
            <w:tcW w:w="72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BY WAY OF CONTINUATION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B-21</w:t>
            </w:r>
          </w:p>
        </w:tc>
      </w:tr>
      <w:tr>
        <w:trPr>
          <w:trHeight w:val="41"/>
        </w:trPr>
        <w:tc>
          <w:tcPr>
            <w:tcW w:w="7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EXEMPTED COMPANY LIMITED BY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144"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(Adopted by special resolution passed at extraordinary general meeting of shareholders of the Company held on [date] (the “EGM”) and effective upon the Share Consolidation ( as defined in the minutes of the EGM))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62" w:lineRule="exact"/>
        <w:rPr>
          <w:sz w:val="20"/>
          <w:szCs w:val="20"/>
          <w:color w:val="auto"/>
        </w:rPr>
      </w:pPr>
    </w:p>
    <w:p>
      <w:pPr>
        <w:ind w:left="1100" w:right="479" w:hanging="646"/>
        <w:spacing w:after="0" w:line="282" w:lineRule="auto"/>
        <w:tabs>
          <w:tab w:leader="none" w:pos="108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otherwise defined, the defined terms shall have the meanings assigned to them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these Articles of Association as amended and restated from time to</w:t>
            </w:r>
          </w:p>
        </w:tc>
        <w:tc>
          <w:tcPr>
            <w:tcW w:w="0" w:type="dxa"/>
            <w:vAlign w:val="bottom"/>
          </w:tcPr>
          <w:p>
            <w:pPr>
              <w:spacing w:after="0"/>
              <w:rPr>
                <w:sz w:val="1"/>
                <w:szCs w:val="1"/>
                <w:color w:val="auto"/>
              </w:rPr>
            </w:pPr>
          </w:p>
        </w:tc>
      </w:tr>
      <w:tr>
        <w:trPr>
          <w:trHeight w:val="234"/>
        </w:trPr>
        <w:tc>
          <w:tcPr>
            <w:tcW w:w="3040" w:type="dxa"/>
            <w:vAlign w:val="bottom"/>
            <w:vMerge w:val="continue"/>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w:t>
            </w:r>
          </w:p>
        </w:tc>
        <w:tc>
          <w:tcPr>
            <w:tcW w:w="0" w:type="dxa"/>
            <w:vAlign w:val="bottom"/>
          </w:tcPr>
          <w:p>
            <w:pPr>
              <w:spacing w:after="0"/>
              <w:rPr>
                <w:sz w:val="1"/>
                <w:szCs w:val="1"/>
                <w:color w:val="auto"/>
              </w:rPr>
            </w:pPr>
          </w:p>
        </w:tc>
      </w:tr>
      <w:tr>
        <w:trPr>
          <w:trHeight w:val="405"/>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board of Directors of the Company;</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day  (excluding  Saturdays  or  Sundays),  on  which  banks  in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 Beijing and New York are open for general banking</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purposes throughout their normal business hours;</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ordinary shares of a nominal or par value of US$ [•] each in</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capital of the Company with the rights set out in these Articles;</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 ordinary shares of a nominal or par value of US$ [•] each in</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capital of the Company with the rights set out in these Articles;</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and  Exchange  Commission  of  the  United  States  of</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 or any other federal agency for the time being administering</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Companies Act (Revised) of the Cayman Islands and any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amendment or re-enactment thereof. Where any provision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Companies Act is referred to, the reference is to that provision</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amended by any law for the time being in force;</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Yueda Digital Holding, a Cayman Islands exempted company limited</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shares;</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website of the Company, the address or domain name of which</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been notified to Members;</w:t>
            </w:r>
          </w:p>
        </w:tc>
        <w:tc>
          <w:tcPr>
            <w:tcW w:w="0" w:type="dxa"/>
            <w:vAlign w:val="bottom"/>
          </w:tcPr>
          <w:p>
            <w:pPr>
              <w:spacing w:after="0"/>
              <w:rPr>
                <w:sz w:val="1"/>
                <w:szCs w:val="1"/>
                <w:color w:val="auto"/>
              </w:rPr>
            </w:pPr>
          </w:p>
        </w:tc>
      </w:tr>
      <w:tr>
        <w:trPr>
          <w:trHeight w:val="405"/>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the meaning ascribed to it in Article 16A of these Articles;</w:t>
            </w:r>
          </w:p>
        </w:tc>
        <w:tc>
          <w:tcPr>
            <w:tcW w:w="0" w:type="dxa"/>
            <w:vAlign w:val="bottom"/>
          </w:tcPr>
          <w:p>
            <w:pPr>
              <w:spacing w:after="0"/>
              <w:rPr>
                <w:sz w:val="1"/>
                <w:szCs w:val="1"/>
                <w:color w:val="auto"/>
              </w:rPr>
            </w:pPr>
          </w:p>
        </w:tc>
      </w:tr>
      <w:tr>
        <w:trPr>
          <w:trHeight w:val="383"/>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Directors   and   Board   of</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directors of the Company for the time being, or as the case may</w:t>
            </w:r>
          </w:p>
        </w:tc>
        <w:tc>
          <w:tcPr>
            <w:tcW w:w="0" w:type="dxa"/>
            <w:vAlign w:val="bottom"/>
          </w:tcPr>
          <w:p>
            <w:pPr>
              <w:spacing w:after="0"/>
              <w:rPr>
                <w:sz w:val="1"/>
                <w:szCs w:val="1"/>
                <w:color w:val="auto"/>
              </w:rPr>
            </w:pPr>
          </w:p>
        </w:tc>
      </w:tr>
      <w:tr>
        <w:trPr>
          <w:trHeight w:val="238"/>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Directors and Board</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 the Directors assembled as a Board or as a committee thereof;</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meaning given to it in the Electronic Transactions Act (Revised)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Cayman Islands and any amendment thereto or re-enactments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thereof for the time being in force and includes every other law</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therewith or substituted therefore;</w:t>
            </w:r>
          </w:p>
        </w:tc>
        <w:tc>
          <w:tcPr>
            <w:tcW w:w="0" w:type="dxa"/>
            <w:vAlign w:val="bottom"/>
          </w:tcPr>
          <w:p>
            <w:pPr>
              <w:spacing w:after="0"/>
              <w:rPr>
                <w:sz w:val="1"/>
                <w:szCs w:val="1"/>
                <w:color w:val="auto"/>
              </w:rPr>
            </w:pPr>
          </w:p>
        </w:tc>
      </w:tr>
      <w:tr>
        <w:trPr>
          <w:trHeight w:val="387"/>
        </w:trPr>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posting to the Company’s Website, transmission to any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address or interne website or other electronic delivery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methods as otherwise decided and approved by not less than two-</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thirds of the vote of the Board;</w:t>
            </w: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1440" w:gutter="0" w:footer="0" w:header="0"/>
        </w:sectPr>
      </w:pPr>
    </w:p>
    <w:bookmarkStart w:id="60" w:name="page61"/>
    <w:bookmarkEnd w:id="6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in writing</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includes writing, printing, lithograph, photograph, type-writing and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every other mode of representing words or figures in a legible and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non-transitory form and, only where used in connection with a notice</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served by the Company on Members or other persons entitled to</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receive notices hereunder, shall also include a record maintained in</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electronic medium which is accessible in visible form so as to be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useable for subsequent reference;</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person whose name is entered in the Register of Members as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of a share or shares;</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Memorandum of Association of the Company, as amended and</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re-stated from time to time;</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calendar month;</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resolution:</w:t>
            </w:r>
          </w:p>
        </w:tc>
      </w:tr>
      <w:tr>
        <w:trPr>
          <w:trHeight w:val="387"/>
        </w:trPr>
        <w:tc>
          <w:tcPr>
            <w:tcW w:w="29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passed by a simple majority of votes cast by such Members as,</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being entitled to do so, vote in person (whether physically or</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 virtual attendance with the use of electronic facilities) or, in</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case of any Member being an organization, by its duly</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representative or, where proxies are allowed, by</w:t>
            </w:r>
          </w:p>
        </w:tc>
      </w:tr>
      <w:tr>
        <w:trPr>
          <w:trHeight w:val="234"/>
        </w:trPr>
        <w:tc>
          <w:tcPr>
            <w:tcW w:w="298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proxy at a general meeting of the Company; or</w:t>
            </w:r>
          </w:p>
        </w:tc>
      </w:tr>
      <w:tr>
        <w:trPr>
          <w:trHeight w:val="387"/>
        </w:trPr>
        <w:tc>
          <w:tcPr>
            <w:tcW w:w="29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approved in writing by all of the Members entitled to vote at a</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each signed by one or more of the Members and the effective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 of the resolution so adopted shall be the date on which the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instrument, or the last of such instruments if more than one, is</w:t>
            </w:r>
          </w:p>
        </w:tc>
      </w:tr>
      <w:tr>
        <w:trPr>
          <w:trHeight w:val="234"/>
        </w:trPr>
        <w:tc>
          <w:tcPr>
            <w:tcW w:w="298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executed;</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paid-up</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paid up as to the par value and any premium payable in respect of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 of any shares and includes credited as paid up;</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register to be kept by the Company in accordance with Section 40</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Companies Act;</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Common Seal of the Company including any facsimile thereof;</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Securities Act of 1933 of the United States of America, as</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or any similar federal statute and the rules and regulations</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of the Commission thereunder, all as the same shall be in effect at the</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share in the capital of the Company, including the Class A</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Class B Ordinary Shares and shares of other</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classes;</w:t>
            </w:r>
          </w:p>
        </w:tc>
      </w:tr>
      <w:tr>
        <w:trPr>
          <w:trHeight w:val="387"/>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includes a signature or representation of a signature affixed by</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mechanical means or an electronic symbol or process attached to or</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logically associated with an electronic communication and executed</w:t>
            </w:r>
          </w:p>
        </w:tc>
      </w:tr>
      <w:tr>
        <w:trPr>
          <w:trHeight w:val="216"/>
        </w:trPr>
        <w:tc>
          <w:tcPr>
            <w:tcW w:w="29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adopted by a person with the intent to sign the electronic</w:t>
            </w:r>
          </w:p>
        </w:tc>
      </w:tr>
      <w:tr>
        <w:trPr>
          <w:trHeight w:val="234"/>
        </w:trPr>
        <w:tc>
          <w:tcPr>
            <w:tcW w:w="29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w:t>
            </w:r>
          </w:p>
        </w:tc>
      </w:tr>
      <w:tr>
        <w:trPr>
          <w:trHeight w:val="405"/>
        </w:trPr>
        <w:tc>
          <w:tcPr>
            <w:tcW w:w="29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resolution:</w:t>
            </w:r>
          </w:p>
        </w:tc>
      </w:tr>
      <w:tr>
        <w:trPr>
          <w:trHeight w:val="387"/>
        </w:trPr>
        <w:tc>
          <w:tcPr>
            <w:tcW w:w="298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passed by two-thirds of votes cast by such Members as, being</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entitled to do so, vote in person (whether physically or by</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virtual attendance with the use of electronic facilities) or, in the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case  of  any  Member  being  an  organization,  by  its  duly</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representative or, where proxies are allowed, by</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proxy at a general meeting of the Company of which notice</w:t>
            </w:r>
          </w:p>
        </w:tc>
      </w:tr>
      <w:tr>
        <w:trPr>
          <w:trHeight w:val="216"/>
        </w:trPr>
        <w:tc>
          <w:tcPr>
            <w:tcW w:w="298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specifying the intention to propose the resolution as a special</w:t>
            </w:r>
          </w:p>
        </w:tc>
      </w:tr>
      <w:tr>
        <w:trPr>
          <w:trHeight w:val="234"/>
        </w:trPr>
        <w:tc>
          <w:tcPr>
            <w:tcW w:w="298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resolution has been duly given; or</w:t>
            </w:r>
          </w:p>
        </w:tc>
      </w:tr>
      <w:tr>
        <w:trPr>
          <w:trHeight w:val="446"/>
        </w:trPr>
        <w:tc>
          <w:tcPr>
            <w:tcW w:w="29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B-2</w:t>
            </w:r>
          </w:p>
        </w:tc>
      </w:tr>
    </w:tbl>
    <w:p>
      <w:pPr>
        <w:sectPr>
          <w:pgSz w:w="11900" w:h="16838" w:orient="portrait"/>
          <w:cols w:equalWidth="0" w:num="1">
            <w:col w:w="9019"/>
          </w:cols>
          <w:pgMar w:left="1440" w:top="293" w:right="1440" w:bottom="1440" w:gutter="0" w:footer="0" w:header="0"/>
        </w:sectPr>
      </w:pPr>
    </w:p>
    <w:bookmarkStart w:id="61" w:name="page62"/>
    <w:bookmarkEnd w:id="61"/>
    <w:p>
      <w:pPr>
        <w:jc w:val="both"/>
        <w:ind w:left="3940" w:right="479" w:hanging="431"/>
        <w:spacing w:after="0" w:line="256" w:lineRule="auto"/>
        <w:tabs>
          <w:tab w:leader="none" w:pos="3920" w:val="left"/>
        </w:tabs>
        <w:rPr>
          <w:sz w:val="20"/>
          <w:szCs w:val="20"/>
          <w:color w:val="auto"/>
        </w:rPr>
      </w:pPr>
      <w:r>
        <w:rPr>
          <w:rFonts w:ascii="Times New Roman" w:cs="Times New Roman" w:eastAsia="Times New Roman" w:hAnsi="Times New Roman"/>
          <w:sz w:val="18"/>
          <w:szCs w:val="18"/>
          <w:color w:val="auto"/>
        </w:rPr>
        <w:t>(b)</w:t>
        <w:tab/>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ectPr>
          <w:pgSz w:w="11900" w:h="16838" w:orient="portrait"/>
          <w:cols w:equalWidth="0" w:num="1">
            <w:col w:w="9019"/>
          </w:cols>
          <w:pgMar w:left="1440" w:top="297" w:right="1440" w:bottom="1440" w:gutter="0" w:footer="0" w:header="0"/>
        </w:sectPr>
      </w:pPr>
    </w:p>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Statutes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Companies Act and every other laws and regulations of the Cayman Islands for the time being in force concerning companies and affecting the Company;</w:t>
      </w:r>
    </w:p>
    <w:p>
      <w:pPr>
        <w:spacing w:after="0" w:line="145" w:lineRule="exact"/>
        <w:rPr>
          <w:sz w:val="20"/>
          <w:szCs w:val="20"/>
          <w:color w:val="auto"/>
        </w:rPr>
      </w:pPr>
    </w:p>
    <w:p>
      <w:pPr>
        <w:sectPr>
          <w:pgSz w:w="11900" w:h="16838" w:orient="portrait"/>
          <w:cols w:equalWidth="0" w:num="2">
            <w:col w:w="2820" w:space="720"/>
            <w:col w:w="5479"/>
          </w:cols>
          <w:pgMar w:left="1440" w:top="297" w:right="144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calendar year.</w:t>
      </w:r>
    </w:p>
    <w:p>
      <w:pPr>
        <w:spacing w:after="0" w:line="207" w:lineRule="exact"/>
        <w:rPr>
          <w:sz w:val="20"/>
          <w:szCs w:val="20"/>
          <w:color w:val="auto"/>
        </w:rPr>
      </w:pPr>
    </w:p>
    <w:p>
      <w:pPr>
        <w:sectPr>
          <w:pgSz w:w="11900" w:h="16838" w:orient="portrait"/>
          <w:cols w:equalWidth="0" w:num="2">
            <w:col w:w="2820" w:space="720"/>
            <w:col w:w="5479"/>
          </w:cols>
          <w:pgMar w:left="1440" w:top="297" w:right="1440" w:bottom="1440" w:gutter="0" w:footer="0" w:header="0"/>
          <w:type w:val="continuous"/>
        </w:sectPr>
      </w:pPr>
    </w:p>
    <w:p>
      <w:pPr>
        <w:spacing w:after="0" w:line="43" w:lineRule="exact"/>
        <w:rPr>
          <w:sz w:val="20"/>
          <w:szCs w:val="20"/>
          <w:color w:val="auto"/>
        </w:rPr>
      </w:pPr>
    </w:p>
    <w:p>
      <w:pPr>
        <w:ind w:left="1080" w:hanging="626"/>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14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157"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only shall include companies or associations or bodies of persons, whether corporate or not;</w:t>
      </w:r>
    </w:p>
    <w:p>
      <w:pPr>
        <w:spacing w:after="0" w:line="80"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shall be construed as permissive and “shall” shall be construed as imperative;</w:t>
      </w:r>
    </w:p>
    <w:p>
      <w:pPr>
        <w:spacing w:after="0" w:line="157"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dollar or dollars (or $) is a reference to dollars of the United States;</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4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statutory enactment shall include reference to any amendment or re-enactment thereof for the time being in force;</w:t>
      </w:r>
    </w:p>
    <w:p>
      <w:pPr>
        <w:spacing w:after="0" w:line="80"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2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 and</w:t>
      </w:r>
    </w:p>
    <w:p>
      <w:pPr>
        <w:spacing w:after="0" w:line="108"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Electronic Transactions Act (Revised) of the Cayman Islands shall not apply.</w:t>
      </w:r>
    </w:p>
    <w:p>
      <w:pPr>
        <w:spacing w:after="0" w:line="157"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1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148" w:lineRule="exact"/>
        <w:rPr>
          <w:sz w:val="20"/>
          <w:szCs w:val="20"/>
          <w:color w:val="auto"/>
        </w:rPr>
      </w:pPr>
    </w:p>
    <w:p>
      <w:pPr>
        <w:ind w:left="1080" w:hanging="626"/>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157"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62" w:lineRule="exact"/>
        <w:rPr>
          <w:sz w:val="20"/>
          <w:szCs w:val="20"/>
          <w:color w:val="auto"/>
        </w:rPr>
      </w:pPr>
    </w:p>
    <w:p>
      <w:pPr>
        <w:jc w:val="both"/>
        <w:ind w:left="1100" w:right="459" w:hanging="646"/>
        <w:spacing w:after="0" w:line="256" w:lineRule="auto"/>
        <w:tabs>
          <w:tab w:leader="none" w:pos="11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as set out in Article 5 of the Memorandum of Association. The holders of the Class A Ordinary Shares shall have one vote for each Class A Ordinary Share held at all meetings of Members, except meetings at which only holders of another specified class of shares are entitled to vote separately as a class. The holders of the Class B Ordinary Shares shall have 20 votes for each Class B Ordinary Share held at all meetings of Members, except meetings at which only holders of another specified class of shares are entitled to vote separately as a class.</w:t>
      </w:r>
    </w:p>
    <w:p>
      <w:pPr>
        <w:spacing w:after="0" w:line="106" w:lineRule="exact"/>
        <w:rPr>
          <w:sz w:val="20"/>
          <w:szCs w:val="20"/>
          <w:color w:val="auto"/>
        </w:rPr>
      </w:pPr>
    </w:p>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The Company, insofar as is permitted by law, has the power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62" w:name="page63"/>
    <w:bookmarkEnd w:id="62"/>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The Directors from time to time may, in their absolute discretion and without approval of Members, cause the Company to issue such amounts of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w:t>
      </w:r>
    </w:p>
    <w:p>
      <w:pPr>
        <w:spacing w:after="0" w:line="106" w:lineRule="exact"/>
        <w:rPr>
          <w:sz w:val="20"/>
          <w:szCs w:val="20"/>
          <w:color w:val="auto"/>
        </w:rPr>
      </w:pPr>
    </w:p>
    <w:p>
      <w:pPr>
        <w:jc w:val="both"/>
        <w:ind w:left="1100" w:right="479"/>
        <w:spacing w:after="0" w:line="266" w:lineRule="auto"/>
        <w:rPr>
          <w:sz w:val="20"/>
          <w:szCs w:val="20"/>
          <w:color w:val="auto"/>
        </w:rPr>
      </w:pPr>
      <w:r>
        <w:rPr>
          <w:rFonts w:ascii="Times New Roman" w:cs="Times New Roman" w:eastAsia="Times New Roman" w:hAnsi="Times New Roman"/>
          <w:sz w:val="18"/>
          <w:szCs w:val="18"/>
          <w:color w:val="auto"/>
        </w:rPr>
        <w:t>Subject to applicable regulatory requirements, the Directors from time to time may, in their absolute discretion and without approval of Members, cause the Company to issue additional shares without action by the Members to the extent of available authorized but unissued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OF SHARES</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if any, in the Articles and to any direction that may be given by the Company in a general meeting, the Directors may, in their absolute discretion and without approval of the holders of shares, cause the Company to issue such amounts of shares, grant rights over existing shares or issue other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existing classes of shares, at such times and on such other terms as they think proper. The Company shall not issue shares in bearer form.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 OF MEMBERS AND SHARE CERTIFICATES</w:t>
      </w:r>
    </w:p>
    <w:p>
      <w:pPr>
        <w:spacing w:after="0" w:line="162" w:lineRule="exact"/>
        <w:rPr>
          <w:sz w:val="20"/>
          <w:szCs w:val="20"/>
          <w:color w:val="auto"/>
        </w:rPr>
      </w:pPr>
    </w:p>
    <w:p>
      <w:pPr>
        <w:jc w:val="both"/>
        <w:ind w:left="1100" w:right="459" w:hanging="646"/>
        <w:spacing w:after="0" w:line="254" w:lineRule="auto"/>
        <w:tabs>
          <w:tab w:leader="none" w:pos="10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Register of its Members and every person whose name is entered as a Member in the Register of Members shall, without payment, be entitled to a certificate in the form determined by the Directors upon the Member’s written request.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07"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1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02"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02"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shall be registered shall be retained by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p>
      <w:pPr>
        <w:spacing w:after="0" w:line="162" w:lineRule="exact"/>
        <w:rPr>
          <w:sz w:val="20"/>
          <w:szCs w:val="20"/>
          <w:color w:val="auto"/>
        </w:rPr>
      </w:pPr>
    </w:p>
    <w:p>
      <w:pPr>
        <w:ind w:left="1080" w:hanging="626"/>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Statutes and these Articles, the Company may:</w:t>
      </w:r>
    </w:p>
    <w:p>
      <w:pPr>
        <w:spacing w:after="0" w:line="144"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108" w:lineRule="exact"/>
        <w:rPr>
          <w:rFonts w:ascii="Times New Roman" w:cs="Times New Roman" w:eastAsia="Times New Roman" w:hAnsi="Times New Roman"/>
          <w:sz w:val="18"/>
          <w:szCs w:val="18"/>
          <w:color w:val="auto"/>
        </w:rPr>
      </w:pPr>
    </w:p>
    <w:p>
      <w:pPr>
        <w:jc w:val="both"/>
        <w:ind w:left="1760" w:right="459" w:hanging="658"/>
        <w:spacing w:after="0" w:line="258" w:lineRule="auto"/>
        <w:tabs>
          <w:tab w:leader="none" w:pos="17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provided that the Members shall have approved the manner of purchase by ordinary resolution or the manner of purchase shall be in accordance with the following Articles (this authorization is in accordance with section 37(2) of the Companies Act or any modification or re-enactment thereof for the time being in force); and</w:t>
      </w:r>
    </w:p>
    <w:p>
      <w:pPr>
        <w:spacing w:after="0" w:line="115"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repurchase of its own shares in any manner permitted by the Statutes, including out of capital.</w:t>
      </w:r>
    </w:p>
    <w:p>
      <w:pPr>
        <w:spacing w:after="0" w:line="80" w:lineRule="exact"/>
        <w:rPr>
          <w:rFonts w:ascii="Times New Roman" w:cs="Times New Roman" w:eastAsia="Times New Roman" w:hAnsi="Times New Roman"/>
          <w:sz w:val="18"/>
          <w:szCs w:val="18"/>
          <w:color w:val="auto"/>
        </w:rPr>
      </w:pPr>
    </w:p>
    <w:p>
      <w:pPr>
        <w:jc w:val="both"/>
        <w:ind w:left="1100" w:right="459" w:hanging="646"/>
        <w:spacing w:after="0" w:line="263"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 of shares listed on an internationally recognized stock exchange where the Company’s securities are traded (a “Designated Stock Exchange”): the Company is authorised to purchase any share listed on a Designated Stock Exchange in accordance with the following manner of purchase:</w:t>
      </w:r>
    </w:p>
    <w:p>
      <w:pPr>
        <w:spacing w:after="0" w:line="332"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1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repurchased shall be equal to the number of issued and outstanding shares less one share; and</w:t>
      </w:r>
    </w:p>
    <w:p>
      <w:pPr>
        <w:spacing w:after="0" w:line="9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shall be at such time; at such price and on such other terms as determined and agreed by the Directors in their sole discretion provided however that:</w:t>
      </w:r>
    </w:p>
    <w:p>
      <w:pPr>
        <w:spacing w:after="0" w:line="80" w:lineRule="exact"/>
        <w:rPr>
          <w:rFonts w:ascii="Times New Roman" w:cs="Times New Roman" w:eastAsia="Times New Roman" w:hAnsi="Times New Roman"/>
          <w:sz w:val="18"/>
          <w:szCs w:val="18"/>
          <w:color w:val="auto"/>
        </w:rPr>
      </w:pPr>
    </w:p>
    <w:p>
      <w:pPr>
        <w:jc w:val="both"/>
        <w:ind w:left="2400" w:right="459" w:hanging="650"/>
        <w:spacing w:after="0" w:line="266" w:lineRule="auto"/>
        <w:tabs>
          <w:tab w:leader="none" w:pos="237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repurchase transactions shall be in accordance with the relevant code, rules and regulations applicable to the listing of the shares on the Designated Stock Exchange; and</w:t>
      </w:r>
    </w:p>
    <w:p>
      <w:pPr>
        <w:spacing w:after="0" w:line="108" w:lineRule="exact"/>
        <w:rPr>
          <w:rFonts w:ascii="Times New Roman" w:cs="Times New Roman" w:eastAsia="Times New Roman" w:hAnsi="Times New Roman"/>
          <w:sz w:val="18"/>
          <w:szCs w:val="18"/>
          <w:color w:val="auto"/>
        </w:rPr>
      </w:pPr>
    </w:p>
    <w:p>
      <w:pPr>
        <w:ind w:left="2400" w:right="479" w:hanging="650"/>
        <w:spacing w:after="0" w:line="282" w:lineRule="auto"/>
        <w:tabs>
          <w:tab w:leader="none" w:pos="2377"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repurchase, the Company is able to pay is debts as they fall due in the ordinary course of its business.</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B.Purchase of shares not listed on a Designated Stock Exchange: the Company is authorized to purchase any shares not listed on a Designated Stock Exchange in accordance with the following manner of purchase:</w:t>
      </w:r>
    </w:p>
    <w:p>
      <w:pPr>
        <w:spacing w:after="0" w:line="94"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serve a repurchase notice in a form approved by the Directors on the Member from whom the Shares are to be repurchased at least two business days prior to the date specified in the notice as being the repurchase date;</w:t>
      </w:r>
    </w:p>
    <w:p>
      <w:pPr>
        <w:spacing w:after="0" w:line="108"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shares being repurchased shall be such price as agreed between the Directors and the applicable Member;</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repurchase shall be the date specified in the repurchase notice; and</w:t>
      </w:r>
    </w:p>
    <w:p>
      <w:pPr>
        <w:spacing w:after="0" w:line="14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shall be on such other terms as specified in the repurchase notice as determined and agreed by the Directors and the applicable Member in their sole discretion.</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purchase of any share shall not oblige the Company to redeem or purchase any other share other than as may be required pursuant to applicable law and any other contractual obligations of the Company.</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redeemed or purchased shall be bound to deliver up to the Company as its registered office or such other place as the Directors shall specify, the certificate(s) (if any) thereof for cancellation and thereupon the Company shall pay to him the redemption or purchase monies or consideration in respect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VARIATION OF RIGHTS ATTACHING TO SHARES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102"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(whether physically or by virtual attendance with the use of electronic facilities) or by proxy may demand a poll.</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Articles 19 and 20 above, the rights conferred upon the holders of the shares of any class issued with preferred or other rights shall not, unless otherwise expressly provided by the terms of issue of the shares of that class, be deemed to be varied by the creation or issue of further shares ranking in priority to or pari passu therewith. Further, notwithstanding Articles 19 and 20 above, the rights of the holders of Class A Ordinary Shares shall not be deemed varied by the creation or issue of shares with preferred or other rights, which may be effected by the Directors as provided in these Articles without any vote or consent of the holders of Class A Ordinary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ON SALE OF SHARES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24"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5" w:name="page66"/>
    <w:bookmarkEnd w:id="65"/>
    <w:p>
      <w:pPr>
        <w:jc w:val="both"/>
        <w:ind w:left="1100" w:right="459" w:hanging="646"/>
        <w:spacing w:after="0" w:line="261" w:lineRule="auto"/>
        <w:tabs>
          <w:tab w:leader="none" w:pos="108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148" w:lineRule="exact"/>
        <w:rPr>
          <w:sz w:val="20"/>
          <w:szCs w:val="20"/>
          <w:color w:val="auto"/>
        </w:rPr>
      </w:pPr>
    </w:p>
    <w:p>
      <w:pPr>
        <w:jc w:val="both"/>
        <w:ind w:left="1100" w:right="479" w:hanging="646"/>
        <w:spacing w:after="0" w:line="258" w:lineRule="auto"/>
        <w:tabs>
          <w:tab w:leader="none" w:pos="10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15"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157"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1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shares for a difference between the Members, or the particular shares, in the amount of calls to be paid and in the times of payment.</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54" w:lineRule="auto"/>
        <w:tabs>
          <w:tab w:leader="none" w:pos="10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148" w:lineRule="exact"/>
        <w:rPr>
          <w:sz w:val="20"/>
          <w:szCs w:val="20"/>
          <w:color w:val="auto"/>
        </w:rPr>
      </w:pPr>
    </w:p>
    <w:p>
      <w:pPr>
        <w:jc w:val="both"/>
        <w:ind w:left="1100" w:right="459" w:hanging="646"/>
        <w:spacing w:after="0" w:line="261" w:lineRule="auto"/>
        <w:tabs>
          <w:tab w:leader="none" w:pos="10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receives payment in full of the fully paid up amount of the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jc w:val="both"/>
        <w:ind w:left="1100" w:right="459" w:hanging="646"/>
        <w:spacing w:after="0" w:line="254" w:lineRule="auto"/>
        <w:tabs>
          <w:tab w:leader="none" w:pos="10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10"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162" w:lineRule="exact"/>
        <w:rPr>
          <w:sz w:val="20"/>
          <w:szCs w:val="20"/>
          <w:color w:val="auto"/>
        </w:rPr>
      </w:pPr>
    </w:p>
    <w:p>
      <w:pPr>
        <w:jc w:val="both"/>
        <w:ind w:left="1100" w:right="479" w:hanging="646"/>
        <w:spacing w:after="0" w:line="266" w:lineRule="auto"/>
        <w:tabs>
          <w:tab w:leader="none" w:pos="108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162" w:lineRule="exact"/>
        <w:rPr>
          <w:sz w:val="20"/>
          <w:szCs w:val="20"/>
          <w:color w:val="auto"/>
        </w:rPr>
      </w:pPr>
    </w:p>
    <w:p>
      <w:pPr>
        <w:jc w:val="both"/>
        <w:ind w:left="1100" w:right="479" w:hanging="646"/>
        <w:spacing w:after="0" w:line="261" w:lineRule="auto"/>
        <w:tabs>
          <w:tab w:leader="none" w:pos="108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8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Member shall upon such evidence being produced as may from time to time be properly required by the Directors, have the right either to be registered as a member in respect of the share or, instead of being registered himself, to make such transfer of the share as the deceased or bankrupt person could have made. If the person so becoming entitled shall elect to be registered himself as holder he shall deliver or send to the Company a notice in writing signed by him stating that he so elects.</w:t>
      </w:r>
    </w:p>
    <w:p>
      <w:pPr>
        <w:spacing w:after="0" w:line="119"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162" w:lineRule="exact"/>
        <w:rPr>
          <w:sz w:val="20"/>
          <w:szCs w:val="20"/>
          <w:color w:val="auto"/>
        </w:rPr>
      </w:pPr>
    </w:p>
    <w:p>
      <w:pPr>
        <w:jc w:val="both"/>
        <w:ind w:left="1100" w:right="459" w:hanging="646"/>
        <w:spacing w:after="0" w:line="266" w:lineRule="auto"/>
        <w:tabs>
          <w:tab w:leader="none" w:pos="108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from time to time by Ordinary Resolution increase the share capital by such sum, to be divided into shares of such classes and amount, as the resolution shall prescribe.</w:t>
      </w:r>
    </w:p>
    <w:p>
      <w:pPr>
        <w:spacing w:after="0" w:line="9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w:t>
      </w:r>
    </w:p>
    <w:p>
      <w:pPr>
        <w:spacing w:after="0" w:line="157"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94" w:lineRule="exact"/>
        <w:rPr>
          <w:rFonts w:ascii="Times New Roman" w:cs="Times New Roman" w:eastAsia="Times New Roman" w:hAnsi="Times New Roman"/>
          <w:sz w:val="18"/>
          <w:szCs w:val="18"/>
          <w:color w:val="auto"/>
        </w:rPr>
      </w:pPr>
    </w:p>
    <w:p>
      <w:pPr>
        <w:jc w:val="both"/>
        <w:ind w:left="1760" w:right="479" w:hanging="658"/>
        <w:spacing w:after="0" w:line="261" w:lineRule="auto"/>
        <w:tabs>
          <w:tab w:leader="none" w:pos="172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w:t>
      </w:r>
    </w:p>
    <w:p>
      <w:pPr>
        <w:spacing w:after="0" w:line="98"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1100" w:right="459" w:hanging="646"/>
        <w:spacing w:after="0" w:line="282" w:lineRule="auto"/>
        <w:tabs>
          <w:tab w:leader="none" w:pos="10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law.</w:t>
      </w:r>
    </w:p>
    <w:p>
      <w:pPr>
        <w:spacing w:after="0" w:line="80" w:lineRule="exact"/>
        <w:rPr>
          <w:rFonts w:ascii="Times New Roman" w:cs="Times New Roman" w:eastAsia="Times New Roman" w:hAnsi="Times New Roman"/>
          <w:sz w:val="18"/>
          <w:szCs w:val="18"/>
          <w:color w:val="auto"/>
        </w:rPr>
      </w:pPr>
    </w:p>
    <w:p>
      <w:pPr>
        <w:jc w:val="both"/>
        <w:ind w:left="1100" w:right="479" w:hanging="646"/>
        <w:spacing w:after="0" w:line="282" w:lineRule="auto"/>
        <w:tabs>
          <w:tab w:leader="none" w:pos="10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02"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62" w:lineRule="exact"/>
        <w:rPr>
          <w:sz w:val="20"/>
          <w:szCs w:val="20"/>
          <w:color w:val="auto"/>
        </w:rPr>
      </w:pPr>
    </w:p>
    <w:p>
      <w:pPr>
        <w:ind w:left="1100" w:right="479" w:hanging="646"/>
        <w:spacing w:after="0" w:line="282" w:lineRule="auto"/>
        <w:tabs>
          <w:tab w:leader="none" w:pos="108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of the Company other than annual general meetings shall be called extraordinary general meetings.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144" w:lineRule="exact"/>
        <w:rPr>
          <w:sz w:val="20"/>
          <w:szCs w:val="20"/>
          <w:color w:val="auto"/>
        </w:rPr>
      </w:pPr>
    </w:p>
    <w:p>
      <w:pPr>
        <w:ind w:left="1760" w:right="459" w:hanging="658"/>
        <w:spacing w:after="0" w:line="282" w:lineRule="auto"/>
        <w:tabs>
          <w:tab w:leader="none" w:pos="17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hold an annual general meeting but shall not (unless required by the Companies Act) be obliged to hold an annual general meeting.</w:t>
      </w:r>
    </w:p>
    <w:p>
      <w:pPr>
        <w:spacing w:after="0" w:line="94"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144" w:lineRule="exact"/>
        <w:rPr>
          <w:sz w:val="20"/>
          <w:szCs w:val="20"/>
          <w:color w:val="auto"/>
        </w:rPr>
      </w:pPr>
    </w:p>
    <w:p>
      <w:pPr>
        <w:ind w:left="1760" w:right="459" w:hanging="658"/>
        <w:spacing w:after="0" w:line="282" w:lineRule="auto"/>
        <w:tabs>
          <w:tab w:leader="none" w:pos="17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call general meetings, and they shall on a Members requisition forthwith proceed to convene an extraordinary general meeting of the Company.</w:t>
      </w:r>
    </w:p>
    <w:p>
      <w:pPr>
        <w:spacing w:after="0" w:line="94"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2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108"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jc w:val="both"/>
        <w:ind w:left="1760" w:right="459" w:hanging="658"/>
        <w:spacing w:after="0" w:line="256" w:lineRule="auto"/>
        <w:tabs>
          <w:tab w:leader="none" w:pos="17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106" w:lineRule="exact"/>
        <w:rPr>
          <w:rFonts w:ascii="Times New Roman" w:cs="Times New Roman" w:eastAsia="Times New Roman" w:hAnsi="Times New Roman"/>
          <w:sz w:val="18"/>
          <w:szCs w:val="18"/>
          <w:color w:val="auto"/>
        </w:rPr>
      </w:pPr>
    </w:p>
    <w:p>
      <w:pPr>
        <w:jc w:val="both"/>
        <w:ind w:left="1760" w:right="459" w:hanging="658"/>
        <w:spacing w:after="0" w:line="266" w:lineRule="auto"/>
        <w:tabs>
          <w:tab w:leader="none" w:pos="17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162" w:lineRule="exact"/>
        <w:rPr>
          <w:sz w:val="20"/>
          <w:szCs w:val="20"/>
          <w:color w:val="auto"/>
        </w:rPr>
      </w:pPr>
    </w:p>
    <w:p>
      <w:pPr>
        <w:jc w:val="both"/>
        <w:ind w:left="1100" w:right="459" w:hanging="646"/>
        <w:spacing w:after="0" w:line="253" w:lineRule="auto"/>
        <w:tabs>
          <w:tab w:leader="none" w:pos="108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calendar days’ notice shall be given for any general meeting. Every notice shall be exclusive of the day on which it is given or deemed to be given and of the day for which it is given and shall specify (a) the time of the meeting, (b) save for a virtual meeting, the place of the meeting, (c) if the general meeting is to be a hybrid meeting or a virtual meeting, the notice shall include a statement to that effect and with details of the electronic facilities for attendance and participation by electronic means at the meeting or where such details will be made available by the Company prior to the meeting, and (d)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Articles regarding general meetings have been complied with, be deemed to have been duly convened if it is so agreed by the Members (or their proxies) having a right to attend and vote at the meeting, together holding not less than fifty (50%) per cent in par value of the shares giving that right.</w:t>
      </w:r>
    </w:p>
    <w:p>
      <w:pPr>
        <w:spacing w:after="0" w:line="119"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8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Member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Members holding not less than an aggregate of one-tenth of all voting share capital of the Company in issue present in person (whether physically or by virtual attendance with the use of electronic facilities) or by proxy and entitled to vote shall be a quorum for all purposes.</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as a physical meeting at such place as may be determined by the Directors, or as a virtual meeting where members attend and participate by means of electronic facilities, or as a hybrid meeting which combines a physical meeting at a place with attendance and participation by electronic facilities. The Directors may determine the means of attendance and participation, including the electronic facilities to be used, and shall ensure that members have a reasonable opportunity to participate and vote at the meeting. A member participating in a meeting by electronic facilities shall be deemed to be present at the meeting for all purposes of these Articles.</w:t>
      </w:r>
    </w:p>
    <w:p>
      <w:pPr>
        <w:spacing w:after="0" w:line="121"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98"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meeting shall be dissolved.</w:t>
      </w:r>
    </w:p>
    <w:p>
      <w:pPr>
        <w:spacing w:after="0" w:line="115"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 shall preside as chairman at every general meeting of the Company.</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jc w:val="both"/>
        <w:ind w:left="1100" w:right="459" w:hanging="646"/>
        <w:spacing w:after="0" w:line="255" w:lineRule="auto"/>
        <w:tabs>
          <w:tab w:leader="none" w:pos="10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07"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one or more Members present in person (whether physically or by virtual attendance with the use of electronic facilities)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at such time as the chairman of the meeting directs.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162" w:lineRule="exact"/>
        <w:rPr>
          <w:sz w:val="20"/>
          <w:szCs w:val="20"/>
          <w:color w:val="auto"/>
        </w:rPr>
      </w:pPr>
    </w:p>
    <w:p>
      <w:pPr>
        <w:jc w:val="both"/>
        <w:ind w:left="1100" w:right="459" w:hanging="646"/>
        <w:spacing w:after="0" w:line="261"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every Member present in person (whether physically or by virtual attendance with the use of electronic facilities) and every person representing a Member by proxy at a general meeting of the Company shall have one vote for each share registered in his name in the Register of Members.</w:t>
      </w:r>
    </w:p>
    <w:p>
      <w:pPr>
        <w:spacing w:after="0" w:line="112"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(whether physically or by virtual attendance with the use of electronic facilities) or by proxy shall be accepted to the exclusion of the votes of the joint holders and for this purpose seniority shall be determined by the order in which the names stand in the Register of Members.</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12"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vote at any general meeting unless all calls or other sums presently payable by him in respect of shares in the Company have been paid.</w:t>
      </w:r>
    </w:p>
    <w:p>
      <w:pPr>
        <w:spacing w:after="0" w:line="9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14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108"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94"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jc w:val="both"/>
        <w:ind w:left="1100" w:right="459" w:hanging="646"/>
        <w:spacing w:after="0" w:line="261" w:lineRule="auto"/>
        <w:tabs>
          <w:tab w:leader="none" w:pos="10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w:t>
      </w:r>
    </w:p>
    <w:p>
      <w:pPr>
        <w:spacing w:after="0" w:line="148" w:lineRule="exact"/>
        <w:rPr>
          <w:sz w:val="20"/>
          <w:szCs w:val="20"/>
          <w:color w:val="auto"/>
        </w:rPr>
      </w:pPr>
    </w:p>
    <w:p>
      <w:pPr>
        <w:jc w:val="both"/>
        <w:ind w:left="1100" w:right="459" w:hanging="646"/>
        <w:spacing w:after="0" w:line="258" w:lineRule="auto"/>
        <w:tabs>
          <w:tab w:leader="none" w:pos="108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CLEARING HOUSES</w:t>
      </w:r>
    </w:p>
    <w:p>
      <w:pPr>
        <w:spacing w:after="0" w:line="162" w:lineRule="exact"/>
        <w:rPr>
          <w:sz w:val="20"/>
          <w:szCs w:val="20"/>
          <w:color w:val="auto"/>
        </w:rPr>
      </w:pPr>
    </w:p>
    <w:p>
      <w:pPr>
        <w:jc w:val="both"/>
        <w:ind w:left="1100" w:right="459" w:hanging="646"/>
        <w:spacing w:after="0" w:line="254" w:lineRule="auto"/>
        <w:tabs>
          <w:tab w:leader="none" w:pos="10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 is a Member of the Company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provided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79.</w:t>
      </w:r>
    </w:p>
    <w:p>
      <w:pPr>
        <w:spacing w:after="0" w:line="144" w:lineRule="exact"/>
        <w:rPr>
          <w:sz w:val="20"/>
          <w:szCs w:val="20"/>
          <w:color w:val="auto"/>
        </w:rPr>
      </w:pPr>
    </w:p>
    <w:p>
      <w:pPr>
        <w:jc w:val="both"/>
        <w:ind w:left="1760" w:right="459" w:hanging="658"/>
        <w:spacing w:after="0" w:line="255" w:lineRule="auto"/>
        <w:tabs>
          <w:tab w:leader="none" w:pos="171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consist of not less than three (3) Directors, provided that the Company may from time to time by Ordinary Resolution increase or decrease the number of Directors on the Board. Notwithstanding the foregoing, so long as the Class A Ordinary Shares are listed on the Designated Stock Exchange, the Board composition shall comply with applicable marketplace rules of the Designated Stock Exchange, including those relating to Independent Directors (as such term is defined under applicable marketplace rules of the Designated Stock Exchange).</w:t>
      </w:r>
    </w:p>
    <w:p>
      <w:pPr>
        <w:spacing w:after="0" w:line="121"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hold office until the expiration of his term and until his successor shall have been elected and qualified.</w:t>
      </w:r>
    </w:p>
    <w:p>
      <w:pPr>
        <w:spacing w:after="0" w:line="94" w:lineRule="exact"/>
        <w:rPr>
          <w:rFonts w:ascii="Times New Roman" w:cs="Times New Roman" w:eastAsia="Times New Roman" w:hAnsi="Times New Roman"/>
          <w:sz w:val="18"/>
          <w:szCs w:val="18"/>
          <w:color w:val="auto"/>
        </w:rPr>
      </w:pPr>
    </w:p>
    <w:p>
      <w:pPr>
        <w:jc w:val="both"/>
        <w:ind w:left="1760" w:right="459" w:hanging="658"/>
        <w:spacing w:after="0" w:line="254" w:lineRule="auto"/>
        <w:tabs>
          <w:tab w:leader="none" w:pos="171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of the Board of Directors (the “Chairman”)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10" w:lineRule="exact"/>
        <w:rPr>
          <w:rFonts w:ascii="Times New Roman" w:cs="Times New Roman" w:eastAsia="Times New Roman" w:hAnsi="Times New Roman"/>
          <w:sz w:val="18"/>
          <w:szCs w:val="18"/>
          <w:color w:val="auto"/>
        </w:rPr>
      </w:pPr>
    </w:p>
    <w:p>
      <w:pPr>
        <w:ind w:left="1760" w:right="459" w:hanging="658"/>
        <w:spacing w:after="0" w:line="282" w:lineRule="auto"/>
        <w:tabs>
          <w:tab w:leader="none" w:pos="17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elect any person to be a Director either to fill a casual vacancy on the Board or as an addition to the existing Board.</w:t>
      </w:r>
    </w:p>
    <w:p>
      <w:pPr>
        <w:spacing w:after="0" w:line="94" w:lineRule="exact"/>
        <w:rPr>
          <w:rFonts w:ascii="Times New Roman" w:cs="Times New Roman" w:eastAsia="Times New Roman" w:hAnsi="Times New Roman"/>
          <w:sz w:val="18"/>
          <w:szCs w:val="18"/>
          <w:color w:val="auto"/>
        </w:rPr>
      </w:pPr>
    </w:p>
    <w:p>
      <w:pPr>
        <w:jc w:val="both"/>
        <w:ind w:left="1760" w:right="479" w:hanging="658"/>
        <w:spacing w:after="0" w:line="255" w:lineRule="auto"/>
        <w:tabs>
          <w:tab w:leader="none" w:pos="171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by the affirmative vote of a simple majority of the remaining Directors present and voting at a Board meeting, or the sole remaining Director, shall have the power from time to time and at any time to appoint any person as a Director to fill a casual vacancy on the Board or as an addition to the existing Board, subject to the Company’s compliance with director nomination procedures required under applicable corporate governance rules of the Designated Stock Exchange, as long as the Class A Ordinary Shares are trading on the Designated Stock Exchange.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77A.</w:t>
        <w:tab/>
        <w:t>The Directors shall be subject to retirement by rotation as follows:</w:t>
      </w:r>
    </w:p>
    <w:p>
      <w:pPr>
        <w:spacing w:after="0" w:line="131" w:lineRule="exact"/>
        <w:rPr>
          <w:sz w:val="20"/>
          <w:szCs w:val="20"/>
          <w:color w:val="auto"/>
        </w:rPr>
      </w:pPr>
    </w:p>
    <w:p>
      <w:pPr>
        <w:jc w:val="both"/>
        <w:ind w:left="1760" w:right="459" w:hanging="658"/>
        <w:spacing w:after="0" w:line="252" w:lineRule="auto"/>
        <w:tabs>
          <w:tab w:leader="none" w:pos="171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is newly appointed shall serve a term of office which shall expire on the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day of July which is not less than one year nor more than two years after the date of such appointment.</w:t>
      </w:r>
    </w:p>
    <w:p>
      <w:pPr>
        <w:spacing w:after="0" w:line="93" w:lineRule="exact"/>
        <w:rPr>
          <w:rFonts w:ascii="Times New Roman" w:cs="Times New Roman" w:eastAsia="Times New Roman" w:hAnsi="Times New Roman"/>
          <w:sz w:val="18"/>
          <w:szCs w:val="18"/>
          <w:color w:val="auto"/>
        </w:rPr>
      </w:pPr>
    </w:p>
    <w:p>
      <w:pPr>
        <w:jc w:val="both"/>
        <w:ind w:left="1760" w:right="459" w:hanging="658"/>
        <w:spacing w:after="0" w:line="258" w:lineRule="auto"/>
        <w:tabs>
          <w:tab w:leader="none" w:pos="172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expiry of each Director’s term of office, he or she shall automatically retire and cease to be a Director, but shall be eligible for re-election by the Board. Any Director who is so re-elected shall serve an additional term which shall expire on 31 July of the year which is 2 years after such re-election. There shall be no limit on the number of times which a Director may be re-elected or the number of additional terms which any such Director may serve.</w:t>
      </w:r>
    </w:p>
    <w:p>
      <w:pPr>
        <w:spacing w:after="0" w:line="102"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of the Board to re-elect a Director upon his retirement by rotation pursuant to this Article 77A shall be passed:</w:t>
      </w:r>
    </w:p>
    <w:p>
      <w:pPr>
        <w:spacing w:after="0" w:line="67" w:lineRule="exact"/>
        <w:rPr>
          <w:rFonts w:ascii="Times New Roman" w:cs="Times New Roman" w:eastAsia="Times New Roman" w:hAnsi="Times New Roman"/>
          <w:sz w:val="18"/>
          <w:szCs w:val="18"/>
          <w:color w:val="auto"/>
        </w:rPr>
      </w:pPr>
    </w:p>
    <w:p>
      <w:pPr>
        <w:jc w:val="both"/>
        <w:ind w:left="2400" w:right="459" w:hanging="650"/>
        <w:spacing w:after="0" w:line="258" w:lineRule="auto"/>
        <w:tabs>
          <w:tab w:leader="none" w:pos="2385"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of the Directors present at a meeting of the Board held at any time during the period of 2 months prior the relevant retirement date (provided always that the retiring Director in question shall not be entitled to vote upon such resolution and shall be excluded for the purposes of determining whether such resolution has been passed by the requisite majority); or</w:t>
      </w:r>
    </w:p>
    <w:p>
      <w:pPr>
        <w:spacing w:after="0" w:line="88" w:lineRule="exact"/>
        <w:rPr>
          <w:rFonts w:ascii="Times New Roman" w:cs="Times New Roman" w:eastAsia="Times New Roman" w:hAnsi="Times New Roman"/>
          <w:sz w:val="18"/>
          <w:szCs w:val="18"/>
          <w:color w:val="auto"/>
        </w:rPr>
      </w:pPr>
    </w:p>
    <w:p>
      <w:pPr>
        <w:jc w:val="both"/>
        <w:ind w:left="2400" w:right="459" w:hanging="650"/>
        <w:spacing w:after="0" w:line="258" w:lineRule="auto"/>
        <w:tabs>
          <w:tab w:leader="none" w:pos="2377"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written resolution passed at any time during the period of 2 months prior the relevant retirement date, signed by all of the Directors other than the retiring Director in question (provided that, for the avoidance of doubt, the signature of such retiring Director on such written resolution shall not be necessary for such written resolution to be valid and effective, but shall not invalidate such written resolution).</w:t>
      </w:r>
    </w:p>
    <w:p>
      <w:pPr>
        <w:spacing w:after="0" w:line="102"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every Director shall be subject to retirement in accordance with this Article at least once every two years.</w:t>
      </w:r>
    </w:p>
    <w:p>
      <w:pPr>
        <w:spacing w:after="0" w:line="67"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a Director may be removed from office by Special Resolution at any time before the expiration of his term notwithstanding anything in these Articles or in any agreement between the Company and such Director (but without prejudice to any claim for damages under such agreement).</w:t>
      </w:r>
    </w:p>
    <w:p>
      <w:pPr>
        <w:spacing w:after="0" w:line="81"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Article 78 above may be filled by the election or appointment by Ordinary Resolution at the meeting at which such Director is removed or by the, affirmative vote of a simple majority of the remaining Directors present and voting at a Board meeting.</w:t>
      </w:r>
    </w:p>
    <w:p>
      <w:pPr>
        <w:spacing w:after="0" w:line="98"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8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receive notice of and to attend and speak at general meetings of the Company and all classes of shares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FEES AND EXPENSES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receive such remuneration as the Board may from time to time determine. The Directors may be entitled to be 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02" w:lineRule="exact"/>
        <w:rPr>
          <w:rFonts w:ascii="Times New Roman" w:cs="Times New Roman" w:eastAsia="Times New Roman" w:hAnsi="Times New Roman"/>
          <w:sz w:val="18"/>
          <w:szCs w:val="18"/>
          <w:color w:val="auto"/>
        </w:rPr>
      </w:pPr>
    </w:p>
    <w:p>
      <w:pPr>
        <w:jc w:val="both"/>
        <w:ind w:left="1100" w:right="479" w:hanging="646"/>
        <w:spacing w:after="0" w:line="258" w:lineRule="auto"/>
        <w:tabs>
          <w:tab w:leader="none" w:pos="10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162" w:lineRule="exact"/>
        <w:rPr>
          <w:sz w:val="20"/>
          <w:szCs w:val="20"/>
          <w:color w:val="auto"/>
        </w:rPr>
      </w:pPr>
    </w:p>
    <w:p>
      <w:pPr>
        <w:jc w:val="both"/>
        <w:ind w:left="1100" w:right="459" w:hanging="646"/>
        <w:spacing w:after="0" w:line="255" w:lineRule="auto"/>
        <w:tabs>
          <w:tab w:leader="none" w:pos="10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not be an officer of the Company and shall be deemed to be the agent of the Director appointing him.</w:t>
      </w:r>
    </w:p>
    <w:p>
      <w:pPr>
        <w:spacing w:after="0" w:line="107" w:lineRule="exact"/>
        <w:rPr>
          <w:rFonts w:ascii="Times New Roman" w:cs="Times New Roman" w:eastAsia="Times New Roman" w:hAnsi="Times New Roman"/>
          <w:sz w:val="18"/>
          <w:szCs w:val="18"/>
          <w:color w:val="auto"/>
        </w:rPr>
      </w:pPr>
    </w:p>
    <w:p>
      <w:pPr>
        <w:jc w:val="both"/>
        <w:ind w:left="1100" w:right="459" w:hanging="646"/>
        <w:spacing w:after="0" w:line="255" w:lineRule="auto"/>
        <w:tabs>
          <w:tab w:leader="none" w:pos="10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162" w:lineRule="exact"/>
        <w:rPr>
          <w:sz w:val="20"/>
          <w:szCs w:val="20"/>
          <w:color w:val="auto"/>
        </w:rPr>
      </w:pPr>
    </w:p>
    <w:p>
      <w:pPr>
        <w:jc w:val="both"/>
        <w:ind w:left="1100" w:right="459" w:hanging="646"/>
        <w:spacing w:after="0" w:line="258"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3"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one or more Vice Presidents,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13"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2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3" w:name="page74"/>
    <w:bookmarkEnd w:id="73"/>
    <w:p>
      <w:pPr>
        <w:jc w:val="both"/>
        <w:ind w:left="1100" w:right="459" w:hanging="646"/>
        <w:spacing w:after="0" w:line="254" w:lineRule="auto"/>
        <w:tabs>
          <w:tab w:leader="none" w:pos="10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10"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discretions for the time being vested to them.</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162" w:lineRule="exact"/>
        <w:rPr>
          <w:sz w:val="20"/>
          <w:szCs w:val="20"/>
          <w:color w:val="auto"/>
        </w:rPr>
      </w:pPr>
    </w:p>
    <w:p>
      <w:pPr>
        <w:ind w:left="1080" w:hanging="626"/>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the office of Director shall be vacated, if the Director:</w:t>
      </w:r>
    </w:p>
    <w:p>
      <w:pPr>
        <w:spacing w:after="0" w:line="14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157"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157"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14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six consecutive months and the Board resolves that his office be vacated; or</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or she shall be removed from office pursuant to these Articles or the Statutes.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162" w:lineRule="exact"/>
        <w:rPr>
          <w:sz w:val="20"/>
          <w:szCs w:val="20"/>
          <w:color w:val="auto"/>
        </w:rPr>
      </w:pPr>
    </w:p>
    <w:p>
      <w:pPr>
        <w:jc w:val="both"/>
        <w:ind w:left="1100" w:right="459" w:hanging="646"/>
        <w:spacing w:after="0" w:line="256" w:lineRule="auto"/>
        <w:tabs>
          <w:tab w:leader="none" w:pos="108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the Directors may meet together (whether within or outside the Cayman Islands) for the dispatch of business, adjourn, and otherwise regulate their meetings and proceedings as they think fit. Questions arising at any meeting of the Directors shall be decided by a majority of votes. In case of an equality of votes the chairman shall not have a second or casting vote. A Director may at any time summon a meeting of the Directors by at least three Business Days’ notice to every other Director and alternate Director.</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8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w:t>
      </w:r>
    </w:p>
    <w:p>
      <w:pPr>
        <w:spacing w:after="0" w:line="115"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77, 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jc w:val="both"/>
        <w:ind w:left="1100" w:right="459" w:hanging="646"/>
        <w:spacing w:after="0" w:line="253"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08"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or loose-leaf folders provided for the purpose of recording:</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14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94"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1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94"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only for the purpose of increasing the number or of summoning a general meeting of the Company but for no other purpose.</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1"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98"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08"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162" w:lineRule="exact"/>
        <w:rPr>
          <w:sz w:val="20"/>
          <w:szCs w:val="20"/>
          <w:color w:val="auto"/>
        </w:rPr>
      </w:pPr>
    </w:p>
    <w:p>
      <w:pPr>
        <w:jc w:val="both"/>
        <w:ind w:left="1100" w:right="459" w:hanging="646"/>
        <w:spacing w:after="0" w:line="255" w:lineRule="auto"/>
        <w:tabs>
          <w:tab w:leader="none" w:pos="107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 DISTRIBUTIONS AND RESERVE</w:t>
      </w:r>
    </w:p>
    <w:p>
      <w:pPr>
        <w:spacing w:after="0" w:line="148" w:lineRule="exact"/>
        <w:rPr>
          <w:sz w:val="20"/>
          <w:szCs w:val="20"/>
          <w:color w:val="auto"/>
        </w:rPr>
      </w:pPr>
    </w:p>
    <w:p>
      <w:pPr>
        <w:jc w:val="both"/>
        <w:ind w:left="1100" w:right="479" w:hanging="646"/>
        <w:spacing w:after="0" w:line="261"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12"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108"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19"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Members in accordance with the foregoing provisions may make such payment either in cash or in specie.</w:t>
      </w:r>
    </w:p>
    <w:p>
      <w:pPr>
        <w:spacing w:after="0" w:line="94"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paid otherwise than out of profits or, subject to the restrictions of the Companies Act, the share premium account.</w:t>
      </w:r>
    </w:p>
    <w:p>
      <w:pPr>
        <w:spacing w:after="0" w:line="80" w:lineRule="exact"/>
        <w:rPr>
          <w:rFonts w:ascii="Times New Roman" w:cs="Times New Roman" w:eastAsia="Times New Roman" w:hAnsi="Times New Roman"/>
          <w:sz w:val="18"/>
          <w:szCs w:val="18"/>
          <w:color w:val="auto"/>
        </w:rPr>
      </w:pPr>
    </w:p>
    <w:p>
      <w:pPr>
        <w:jc w:val="both"/>
        <w:ind w:left="1100" w:right="459" w:hanging="646"/>
        <w:spacing w:after="0" w:line="258" w:lineRule="auto"/>
        <w:tabs>
          <w:tab w:leader="none" w:pos="10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15" w:lineRule="exact"/>
        <w:rPr>
          <w:rFonts w:ascii="Times New Roman" w:cs="Times New Roman" w:eastAsia="Times New Roman" w:hAnsi="Times New Roman"/>
          <w:sz w:val="18"/>
          <w:szCs w:val="18"/>
          <w:color w:val="auto"/>
        </w:rPr>
      </w:pPr>
    </w:p>
    <w:p>
      <w:pPr>
        <w:ind w:left="1100" w:right="479" w:hanging="646"/>
        <w:spacing w:after="0" w:line="282" w:lineRule="auto"/>
        <w:tabs>
          <w:tab w:leader="none" w:pos="10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9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 OF ACCOUNTS</w:t>
      </w:r>
    </w:p>
    <w:p>
      <w:pPr>
        <w:spacing w:after="0" w:line="148" w:lineRule="exact"/>
        <w:rPr>
          <w:sz w:val="20"/>
          <w:szCs w:val="20"/>
          <w:color w:val="auto"/>
        </w:rPr>
      </w:pPr>
    </w:p>
    <w:p>
      <w:pPr>
        <w:ind w:left="1100" w:right="479" w:hanging="646"/>
        <w:spacing w:after="0" w:line="282" w:lineRule="auto"/>
        <w:tabs>
          <w:tab w:leader="none" w:pos="10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94"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such place or places as the Directors think fit, and shall always be open to the inspection of the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6" w:name="page77"/>
    <w:bookmarkEnd w:id="76"/>
    <w:p>
      <w:pPr>
        <w:jc w:val="both"/>
        <w:ind w:left="1100" w:right="459" w:hanging="646"/>
        <w:spacing w:after="0" w:line="258" w:lineRule="auto"/>
        <w:tabs>
          <w:tab w:leader="none" w:pos="10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102" w:lineRule="exact"/>
        <w:rPr>
          <w:rFonts w:ascii="Times New Roman" w:cs="Times New Roman" w:eastAsia="Times New Roman" w:hAnsi="Times New Roman"/>
          <w:sz w:val="18"/>
          <w:szCs w:val="18"/>
          <w:color w:val="auto"/>
        </w:rPr>
      </w:pPr>
    </w:p>
    <w:p>
      <w:pPr>
        <w:jc w:val="both"/>
        <w:ind w:left="1100" w:right="479" w:hanging="646"/>
        <w:spacing w:after="0" w:line="266" w:lineRule="auto"/>
        <w:tabs>
          <w:tab w:leader="none" w:pos="10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Company by Ordinary Resolution or failing any such determination by the Directors or failing any determination as aforesaid shall not be audited.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RETURNS AND FILINGS</w:t>
      </w:r>
    </w:p>
    <w:p>
      <w:pPr>
        <w:spacing w:after="0" w:line="162" w:lineRule="exact"/>
        <w:rPr>
          <w:sz w:val="20"/>
          <w:szCs w:val="20"/>
          <w:color w:val="auto"/>
        </w:rPr>
      </w:pPr>
    </w:p>
    <w:p>
      <w:pPr>
        <w:ind w:left="1100" w:right="459" w:hanging="646"/>
        <w:spacing w:after="0" w:line="282" w:lineRule="auto"/>
        <w:tabs>
          <w:tab w:leader="none" w:pos="107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the requisite annual returns and any other requisite filings in accordance with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162" w:lineRule="exact"/>
        <w:rPr>
          <w:sz w:val="20"/>
          <w:szCs w:val="20"/>
          <w:color w:val="auto"/>
        </w:rPr>
      </w:pPr>
    </w:p>
    <w:p>
      <w:pPr>
        <w:ind w:left="1100" w:right="479" w:hanging="646"/>
        <w:spacing w:after="0" w:line="282" w:lineRule="auto"/>
        <w:tabs>
          <w:tab w:leader="none" w:pos="10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80" w:lineRule="exact"/>
        <w:rPr>
          <w:rFonts w:ascii="Times New Roman" w:cs="Times New Roman" w:eastAsia="Times New Roman" w:hAnsi="Times New Roman"/>
          <w:sz w:val="18"/>
          <w:szCs w:val="18"/>
          <w:color w:val="auto"/>
        </w:rPr>
      </w:pPr>
    </w:p>
    <w:p>
      <w:pPr>
        <w:jc w:val="both"/>
        <w:ind w:left="1100" w:right="479" w:hanging="646"/>
        <w:spacing w:after="0" w:line="261" w:lineRule="auto"/>
        <w:tabs>
          <w:tab w:leader="none" w:pos="10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56" w:lineRule="auto"/>
        <w:tabs>
          <w:tab w:leader="none" w:pos="10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162" w:lineRule="exact"/>
        <w:rPr>
          <w:sz w:val="20"/>
          <w:szCs w:val="20"/>
          <w:color w:val="auto"/>
        </w:rPr>
      </w:pPr>
    </w:p>
    <w:p>
      <w:pPr>
        <w:jc w:val="both"/>
        <w:ind w:left="1100" w:right="459" w:hanging="646"/>
        <w:spacing w:after="0" w:line="256" w:lineRule="auto"/>
        <w:tabs>
          <w:tab w:leader="none" w:pos="10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of the Company shall not be affixed to any instrument except by the authority of a resolution of the Board of Directors provided always that such authority may be given prior to or after the affixing of the Seal and if given after may be in general form confirming a number of affixings of the Seal. The Seal shall be affixed in the presence of any one or more persons as the Directors may appoint for the purpose and every person as aforesaid shall sign every instrument to which the Seal of the Company is so affixed in their presence.</w:t>
      </w:r>
    </w:p>
    <w:p>
      <w:pPr>
        <w:spacing w:after="0" w:line="106"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its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of the Company is so affixed in their presence of and the instrument signed by a Director or the Secretary (or an Assistant Secretary) of the Company or in the presence of any one or more persons as the Directors may appoint for the purpose.</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Director shall have the authority to affix the Seal, or the facsimile Seal, to any instrument for the purposes of attesting authenticity of the matter contained therein but which does not create any obligation binding on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62" w:lineRule="exact"/>
        <w:rPr>
          <w:sz w:val="20"/>
          <w:szCs w:val="20"/>
          <w:color w:val="auto"/>
        </w:rPr>
      </w:pPr>
    </w:p>
    <w:p>
      <w:pPr>
        <w:jc w:val="both"/>
        <w:ind w:left="1100" w:right="459" w:hanging="646"/>
        <w:spacing w:after="0" w:line="256" w:lineRule="auto"/>
        <w:tabs>
          <w:tab w:leader="none" w:pos="107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87, the Company may have a Chief Executive Officer, Chief Operating Officer and Chief Financial Officer, Chief Strategy Officer, President,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PROFITS</w:t>
      </w:r>
    </w:p>
    <w:p>
      <w:pPr>
        <w:spacing w:after="0" w:line="148" w:lineRule="exact"/>
        <w:rPr>
          <w:sz w:val="20"/>
          <w:szCs w:val="20"/>
          <w:color w:val="auto"/>
        </w:rPr>
      </w:pPr>
    </w:p>
    <w:p>
      <w:pPr>
        <w:ind w:left="1080" w:hanging="626"/>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these Articles, the Board may, with the authority of an Ordinary Resolution:</w:t>
      </w:r>
    </w:p>
    <w:p>
      <w:pPr>
        <w:spacing w:after="0" w:line="157"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1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108" w:lineRule="exact"/>
        <w:rPr>
          <w:rFonts w:ascii="Times New Roman" w:cs="Times New Roman" w:eastAsia="Times New Roman" w:hAnsi="Times New Roman"/>
          <w:sz w:val="18"/>
          <w:szCs w:val="18"/>
          <w:color w:val="auto"/>
        </w:rPr>
      </w:pPr>
    </w:p>
    <w:p>
      <w:pPr>
        <w:jc w:val="both"/>
        <w:ind w:left="1760" w:right="479" w:hanging="658"/>
        <w:spacing w:after="0" w:line="266" w:lineRule="auto"/>
        <w:tabs>
          <w:tab w:leader="none" w:pos="172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94" w:lineRule="exact"/>
        <w:rPr>
          <w:rFonts w:ascii="Times New Roman" w:cs="Times New Roman" w:eastAsia="Times New Roman" w:hAnsi="Times New Roman"/>
          <w:sz w:val="18"/>
          <w:szCs w:val="18"/>
          <w:color w:val="auto"/>
        </w:rPr>
      </w:pPr>
    </w:p>
    <w:p>
      <w:pPr>
        <w:ind w:left="2400" w:right="479" w:hanging="650"/>
        <w:spacing w:after="0" w:line="282" w:lineRule="auto"/>
        <w:tabs>
          <w:tab w:leader="none" w:pos="2385"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94" w:lineRule="exact"/>
        <w:rPr>
          <w:rFonts w:ascii="Times New Roman" w:cs="Times New Roman" w:eastAsia="Times New Roman" w:hAnsi="Times New Roman"/>
          <w:sz w:val="18"/>
          <w:szCs w:val="18"/>
          <w:color w:val="auto"/>
        </w:rPr>
      </w:pPr>
    </w:p>
    <w:p>
      <w:pPr>
        <w:ind w:left="2400" w:right="479" w:hanging="650"/>
        <w:spacing w:after="0" w:line="282" w:lineRule="auto"/>
        <w:tabs>
          <w:tab w:leader="none" w:pos="2377"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94" w:lineRule="exact"/>
        <w:rPr>
          <w:sz w:val="20"/>
          <w:szCs w:val="20"/>
          <w:color w:val="auto"/>
        </w:rPr>
      </w:pPr>
    </w:p>
    <w:p>
      <w:pPr>
        <w:jc w:val="both"/>
        <w:ind w:left="1760" w:right="459"/>
        <w:spacing w:after="0" w:line="258"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Members (or as they may direct) in those proportions, or partly in one way and partly in the other, but the share premium account, the capital redemption reserved and profits which are not available for distribution may, for the purposes of this Article, only be applied in paying up unissued shares to be allotted to Members credited as fully paid;</w:t>
      </w:r>
    </w:p>
    <w:p>
      <w:pPr>
        <w:spacing w:after="0" w:line="102" w:lineRule="exact"/>
        <w:rPr>
          <w:sz w:val="20"/>
          <w:szCs w:val="20"/>
          <w:color w:val="auto"/>
        </w:rPr>
      </w:pPr>
    </w:p>
    <w:p>
      <w:pPr>
        <w:jc w:val="both"/>
        <w:ind w:left="1760" w:right="479" w:hanging="658"/>
        <w:spacing w:after="0" w:line="266" w:lineRule="auto"/>
        <w:tabs>
          <w:tab w:leader="none" w:pos="17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08"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Members concerned) an agreement with the Company providing for either:</w:t>
      </w:r>
    </w:p>
    <w:p>
      <w:pPr>
        <w:spacing w:after="0" w:line="94" w:lineRule="exact"/>
        <w:rPr>
          <w:rFonts w:ascii="Times New Roman" w:cs="Times New Roman" w:eastAsia="Times New Roman" w:hAnsi="Times New Roman"/>
          <w:sz w:val="18"/>
          <w:szCs w:val="18"/>
          <w:color w:val="auto"/>
        </w:rPr>
      </w:pPr>
    </w:p>
    <w:p>
      <w:pPr>
        <w:ind w:left="2400" w:right="479" w:hanging="650"/>
        <w:spacing w:after="0" w:line="282" w:lineRule="auto"/>
        <w:tabs>
          <w:tab w:leader="none" w:pos="241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Members respectively, credited as fully paid, of shares or debentures to which they may be entitled on the capitalisation, or</w:t>
      </w:r>
    </w:p>
    <w:p>
      <w:pPr>
        <w:spacing w:after="0" w:line="80" w:lineRule="exact"/>
        <w:rPr>
          <w:rFonts w:ascii="Times New Roman" w:cs="Times New Roman" w:eastAsia="Times New Roman" w:hAnsi="Times New Roman"/>
          <w:sz w:val="18"/>
          <w:szCs w:val="18"/>
          <w:color w:val="auto"/>
        </w:rPr>
      </w:pPr>
    </w:p>
    <w:p>
      <w:pPr>
        <w:jc w:val="both"/>
        <w:ind w:left="2400" w:right="459" w:hanging="650"/>
        <w:spacing w:after="0" w:line="266" w:lineRule="auto"/>
        <w:tabs>
          <w:tab w:leader="none" w:pos="237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an agreement made under the authority being effective and binding on all those Members; and</w:t>
      </w:r>
    </w:p>
    <w:p>
      <w:pPr>
        <w:spacing w:after="0" w:line="158" w:lineRule="exact"/>
        <w:rPr>
          <w:sz w:val="20"/>
          <w:szCs w:val="20"/>
          <w:color w:val="auto"/>
        </w:rPr>
      </w:pPr>
    </w:p>
    <w:p>
      <w:pPr>
        <w:ind w:left="1700" w:hanging="598"/>
        <w:spacing w:after="0"/>
        <w:tabs>
          <w:tab w:leader="none" w:pos="1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jc w:val="both"/>
        <w:ind w:left="1100" w:right="459" w:hanging="646"/>
        <w:spacing w:after="0" w:line="254" w:lineRule="auto"/>
        <w:tabs>
          <w:tab w:leader="none" w:pos="10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20"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posted to addresses outside the Cayman Islands shall be forwarded by prepaid airmail.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8" w:name="page79"/>
    <w:bookmarkEnd w:id="78"/>
    <w:p>
      <w:pPr>
        <w:jc w:val="both"/>
        <w:ind w:left="1100" w:right="459" w:hanging="646"/>
        <w:spacing w:after="0" w:line="266" w:lineRule="auto"/>
        <w:tabs>
          <w:tab w:leader="none" w:pos="107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94"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 (a) post, shall be deemed to have been served five calendar days after the time when the letter containing the same is posted and if served by courier, shall be deemed to have been served five calendar days after the time when the letter containing the same is delivered to the courier (in proving such service it shall be sufficient to prove that the letter containing the notice or document was properly addressed and duly posted or delivered to the courier), or</w:t>
      </w:r>
    </w:p>
    <w:p>
      <w:pPr>
        <w:spacing w:after="0" w:line="3"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3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120" w:lineRule="exact"/>
        <w:rPr>
          <w:rFonts w:ascii="Times New Roman" w:cs="Times New Roman" w:eastAsia="Times New Roman" w:hAnsi="Times New Roman"/>
          <w:sz w:val="18"/>
          <w:szCs w:val="18"/>
          <w:color w:val="auto"/>
        </w:rPr>
      </w:pPr>
    </w:p>
    <w:p>
      <w:pPr>
        <w:jc w:val="both"/>
        <w:ind w:left="1100" w:right="459" w:hanging="646"/>
        <w:spacing w:after="0" w:line="254" w:lineRule="auto"/>
        <w:tabs>
          <w:tab w:leader="none" w:pos="107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24" w:lineRule="exact"/>
        <w:rPr>
          <w:rFonts w:ascii="Times New Roman" w:cs="Times New Roman" w:eastAsia="Times New Roman" w:hAnsi="Times New Roman"/>
          <w:sz w:val="18"/>
          <w:szCs w:val="18"/>
          <w:color w:val="auto"/>
        </w:rPr>
      </w:pPr>
    </w:p>
    <w:p>
      <w:pPr>
        <w:ind w:left="1080" w:hanging="626"/>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w:t>
      </w:r>
    </w:p>
    <w:p>
      <w:pPr>
        <w:spacing w:after="0" w:line="14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who have supplied to the Company an address for the giving of notices to them;</w:t>
      </w:r>
    </w:p>
    <w:p>
      <w:pPr>
        <w:spacing w:after="0" w:line="157" w:lineRule="exact"/>
        <w:rPr>
          <w:rFonts w:ascii="Times New Roman" w:cs="Times New Roman" w:eastAsia="Times New Roman" w:hAnsi="Times New Roman"/>
          <w:sz w:val="18"/>
          <w:szCs w:val="18"/>
          <w:color w:val="auto"/>
        </w:rPr>
      </w:pPr>
    </w:p>
    <w:p>
      <w:pPr>
        <w:ind w:left="1760" w:right="479" w:hanging="658"/>
        <w:spacing w:after="0" w:line="282" w:lineRule="auto"/>
        <w:tabs>
          <w:tab w:leader="none" w:pos="172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Member, who but for his death or bankruptcy would be entitled to receive notice of the meeting; and</w:t>
      </w:r>
    </w:p>
    <w:p>
      <w:pPr>
        <w:spacing w:after="0" w:line="94"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Alternate Director.</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162" w:lineRule="exact"/>
        <w:rPr>
          <w:sz w:val="20"/>
          <w:szCs w:val="20"/>
          <w:color w:val="auto"/>
        </w:rPr>
      </w:pPr>
    </w:p>
    <w:p>
      <w:pPr>
        <w:jc w:val="both"/>
        <w:ind w:left="1100" w:right="459" w:hanging="646"/>
        <w:spacing w:after="0" w:line="261" w:lineRule="auto"/>
        <w:tabs>
          <w:tab w:leader="none" w:pos="10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2" w:lineRule="exact"/>
        <w:rPr>
          <w:rFonts w:ascii="Times New Roman" w:cs="Times New Roman" w:eastAsia="Times New Roman" w:hAnsi="Times New Roman"/>
          <w:sz w:val="18"/>
          <w:szCs w:val="18"/>
          <w:color w:val="auto"/>
        </w:rPr>
      </w:pPr>
    </w:p>
    <w:p>
      <w:pPr>
        <w:jc w:val="both"/>
        <w:ind w:left="1100" w:right="459" w:hanging="646"/>
        <w:spacing w:after="0" w:line="266" w:lineRule="auto"/>
        <w:tabs>
          <w:tab w:leader="none" w:pos="10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48" w:lineRule="exact"/>
        <w:rPr>
          <w:sz w:val="20"/>
          <w:szCs w:val="20"/>
          <w:color w:val="auto"/>
        </w:rPr>
      </w:pPr>
    </w:p>
    <w:p>
      <w:pPr>
        <w:jc w:val="both"/>
        <w:ind w:left="1100" w:right="459" w:hanging="646"/>
        <w:spacing w:after="0" w:line="254" w:lineRule="auto"/>
        <w:tabs>
          <w:tab w:leader="none" w:pos="10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120" w:lineRule="exact"/>
        <w:rPr>
          <w:rFonts w:ascii="Times New Roman" w:cs="Times New Roman" w:eastAsia="Times New Roman" w:hAnsi="Times New Roman"/>
          <w:sz w:val="18"/>
          <w:szCs w:val="18"/>
          <w:color w:val="auto"/>
        </w:rPr>
      </w:pPr>
    </w:p>
    <w:p>
      <w:pPr>
        <w:ind w:left="1100" w:right="459" w:hanging="646"/>
        <w:spacing w:after="0" w:line="282" w:lineRule="auto"/>
        <w:tabs>
          <w:tab w:leader="none" w:pos="10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Director or officer of the Company shall be liable to the Company for any loss or damage unless such liability arises through the willful neglect or default of such Director or officer.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62" w:lineRule="exact"/>
        <w:rPr>
          <w:sz w:val="20"/>
          <w:szCs w:val="20"/>
          <w:color w:val="auto"/>
        </w:rPr>
      </w:pPr>
    </w:p>
    <w:p>
      <w:pPr>
        <w:ind w:left="1100" w:right="479" w:hanging="646"/>
        <w:spacing w:after="0" w:line="304" w:lineRule="auto"/>
        <w:tabs>
          <w:tab w:leader="none" w:pos="107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in each year and shall begin on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in each year.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48" w:lineRule="exact"/>
        <w:rPr>
          <w:sz w:val="20"/>
          <w:szCs w:val="20"/>
          <w:color w:val="auto"/>
        </w:rPr>
      </w:pPr>
    </w:p>
    <w:p>
      <w:pPr>
        <w:jc w:val="both"/>
        <w:ind w:left="1100" w:right="459" w:hanging="646"/>
        <w:spacing w:after="0" w:line="254" w:lineRule="auto"/>
        <w:tabs>
          <w:tab w:leader="none" w:pos="107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 OF ASSOCIATION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COMPANY</w:t>
      </w:r>
    </w:p>
    <w:p>
      <w:pPr>
        <w:spacing w:after="0" w:line="139" w:lineRule="exact"/>
        <w:rPr>
          <w:sz w:val="20"/>
          <w:szCs w:val="20"/>
          <w:color w:val="auto"/>
        </w:rPr>
      </w:pPr>
    </w:p>
    <w:p>
      <w:pPr>
        <w:jc w:val="both"/>
        <w:ind w:left="1100" w:right="459" w:hanging="646"/>
        <w:spacing w:after="0" w:line="266" w:lineRule="auto"/>
        <w:tabs>
          <w:tab w:leader="none" w:pos="107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162" w:lineRule="exact"/>
        <w:rPr>
          <w:sz w:val="20"/>
          <w:szCs w:val="20"/>
          <w:color w:val="auto"/>
        </w:rPr>
      </w:pPr>
    </w:p>
    <w:p>
      <w:pPr>
        <w:jc w:val="both"/>
        <w:ind w:left="1100" w:right="459" w:hanging="646"/>
        <w:spacing w:after="0" w:line="255" w:lineRule="auto"/>
        <w:tabs>
          <w:tab w:leader="none" w:pos="10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1301750</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lvl w:ilvl="1">
      <w:lvlJc w:val="left"/>
      <w:lvlText w:val="(%2)"/>
      <w:numFmt w:val="lowerRoman"/>
      <w:start w:val="1"/>
    </w:lvl>
  </w:abstractNum>
  <w:abstractNum w:abstractNumId="1">
    <w:nsid w:val="6B94764"/>
    <w:multiLevelType w:val="hybridMultilevel"/>
    <w:lvl w:ilvl="0">
      <w:lvlJc w:val="left"/>
      <w:lvlText w:val="%1."/>
      <w:numFmt w:val="decimal"/>
      <w:start w:val="2"/>
    </w:lvl>
    <w:lvl w:ilvl="1">
      <w:lvlJc w:val="left"/>
      <w:lvlText w:val="(%2)"/>
      <w:numFmt w:val="lowerRoman"/>
      <w:start w:val="2"/>
    </w:lvl>
  </w:abstractNum>
  <w:abstractNum w:abstractNumId="2">
    <w:nsid w:val="42C296BD"/>
    <w:multiLevelType w:val="hybridMultilevel"/>
    <w:lvl w:ilvl="0">
      <w:lvlJc w:val="left"/>
      <w:lvlText w:val="%1."/>
      <w:numFmt w:val="decimal"/>
      <w:start w:val="6"/>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1)"/>
      <w:numFmt w:val="decimal"/>
      <w:start w:val="20"/>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20"/>
    </w:lvl>
  </w:abstractNum>
  <w:abstractNum w:abstractNumId="7">
    <w:nsid w:val="540A471C"/>
    <w:multiLevelType w:val="hybridMultilevel"/>
    <w:lvl w:ilvl="0">
      <w:lvlJc w:val="left"/>
      <w:lvlText w:val="%1."/>
      <w:numFmt w:val="decimal"/>
      <w:start w:val="1"/>
    </w:lvl>
    <w:lvl w:ilvl="1">
      <w:lvlJc w:val="left"/>
      <w:lvlText w:val="(%2)"/>
      <w:numFmt w:val="lowerRoman"/>
      <w:start w:val="1"/>
    </w:lvl>
  </w:abstractNum>
  <w:abstractNum w:abstractNumId="8">
    <w:nsid w:val="7BD3EE7B"/>
    <w:multiLevelType w:val="hybridMultilevel"/>
    <w:lvl w:ilvl="0">
      <w:lvlJc w:val="left"/>
      <w:lvlText w:val="%1"/>
      <w:numFmt w:val="decimal"/>
      <w:start w:val="1"/>
    </w:lvl>
    <w:lvl w:ilvl="1">
      <w:lvlJc w:val="left"/>
      <w:lvlText w:val="(%2)"/>
      <w:numFmt w:val="lowerRoman"/>
      <w:start w:val="6"/>
    </w:lvl>
  </w:abstractNum>
  <w:abstractNum w:abstractNumId="9">
    <w:nsid w:val="51D9C564"/>
    <w:multiLevelType w:val="hybridMultilevel"/>
    <w:lvl w:ilvl="0">
      <w:lvlJc w:val="left"/>
      <w:lvlText w:val="%1."/>
      <w:numFmt w:val="decimal"/>
      <w:start w:val="2"/>
    </w:lvl>
    <w:lvl w:ilvl="1">
      <w:lvlJc w:val="left"/>
      <w:lvlText w:val="%2"/>
      <w:numFmt w:val="lowerRoman"/>
      <w:start w:val="1"/>
    </w:lvl>
  </w:abstractNum>
  <w:abstractNum w:abstractNumId="10">
    <w:nsid w:val="613EFDC5"/>
    <w:multiLevelType w:val="hybridMultilevel"/>
    <w:lvl w:ilvl="0">
      <w:lvlJc w:val="left"/>
      <w:lvlText w:val="%1."/>
      <w:numFmt w:val="decimal"/>
      <w:start w:val="5"/>
    </w:lvl>
    <w:lvl w:ilvl="1">
      <w:lvlJc w:val="left"/>
      <w:lvlText w:val="(%2)"/>
      <w:numFmt w:val="lowerRoman"/>
      <w:start w:val="2"/>
    </w:lvl>
  </w:abstractNum>
  <w:abstractNum w:abstractNumId="11">
    <w:nsid w:val="BF72B14"/>
    <w:multiLevelType w:val="hybridMultilevel"/>
    <w:lvl w:ilvl="0">
      <w:lvlJc w:val="left"/>
      <w:lvlText w:val="(%1)"/>
      <w:numFmt w:val="lowerRoman"/>
      <w:start w:val="1"/>
    </w:lvl>
  </w:abstractNum>
  <w:abstractNum w:abstractNumId="12">
    <w:nsid w:val="11447B73"/>
    <w:multiLevelType w:val="hybridMultilevel"/>
    <w:lvl w:ilvl="0">
      <w:lvlJc w:val="left"/>
      <w:lvlText w:val="(%1)"/>
      <w:numFmt w:val="lowerRoman"/>
      <w:start w:val="1"/>
    </w:lvl>
  </w:abstractNum>
  <w:abstractNum w:abstractNumId="13">
    <w:nsid w:val="42963E5A"/>
    <w:multiLevelType w:val="hybridMultilevel"/>
    <w:lvl w:ilvl="0">
      <w:lvlJc w:val="left"/>
      <w:lvlText w:val="(%1)"/>
      <w:numFmt w:val="lowerRoman"/>
      <w:start w:val="2"/>
    </w:lvl>
  </w:abstractNum>
  <w:abstractNum w:abstractNumId="14">
    <w:nsid w:val="A0382C5"/>
    <w:multiLevelType w:val="hybridMultilevel"/>
    <w:lvl w:ilvl="0">
      <w:lvlJc w:val="left"/>
      <w:lvlText w:val="(%1)"/>
      <w:numFmt w:val="lowerLetter"/>
      <w:start w:val="1"/>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decimal"/>
      <w:start w:val="1"/>
    </w:lvl>
  </w:abstractNum>
  <w:abstractNum w:abstractNumId="17">
    <w:nsid w:val="3B0FD379"/>
    <w:multiLevelType w:val="hybridMultilevel"/>
    <w:lvl w:ilvl="0">
      <w:lvlJc w:val="left"/>
      <w:lvlText w:val="%1."/>
      <w:numFmt w:val="decimal"/>
      <w:start w:val="1"/>
    </w:lvl>
    <w:lvl w:ilvl="1">
      <w:lvlJc w:val="left"/>
      <w:lvlText w:val="(%2)"/>
      <w:numFmt w:val="lowerLetter"/>
      <w:start w:val="1"/>
    </w:lvl>
  </w:abstractNum>
  <w:abstractNum w:abstractNumId="18">
    <w:nsid w:val="68EB2F63"/>
    <w:multiLevelType w:val="hybridMultilevel"/>
    <w:lvl w:ilvl="0">
      <w:lvlJc w:val="left"/>
      <w:lvlText w:val="%1."/>
      <w:numFmt w:val="decimal"/>
      <w:start w:val="3"/>
    </w:lvl>
  </w:abstractNum>
  <w:abstractNum w:abstractNumId="19">
    <w:nsid w:val="4962813B"/>
    <w:multiLevelType w:val="hybridMultilevel"/>
    <w:lvl w:ilvl="0">
      <w:lvlJc w:val="left"/>
      <w:lvlText w:val="%1."/>
      <w:numFmt w:val="decimal"/>
      <w:start w:val="5"/>
    </w:lvl>
  </w:abstractNum>
  <w:abstractNum w:abstractNumId="20">
    <w:nsid w:val="60B6DF70"/>
    <w:multiLevelType w:val="hybridMultilevel"/>
    <w:lvl w:ilvl="0">
      <w:lvlJc w:val="left"/>
      <w:lvlText w:val="%1."/>
      <w:numFmt w:val="decimal"/>
      <w:start w:val="6"/>
    </w:lvl>
  </w:abstractNum>
  <w:abstractNum w:abstractNumId="21">
    <w:nsid w:val="6A5EE64"/>
    <w:multiLevelType w:val="hybridMultilevel"/>
    <w:lvl w:ilvl="0">
      <w:lvlJc w:val="left"/>
      <w:lvlText w:val="%1."/>
      <w:numFmt w:val="decimal"/>
      <w:start w:val="7"/>
    </w:lvl>
  </w:abstractNum>
  <w:abstractNum w:abstractNumId="22">
    <w:nsid w:val="14330624"/>
    <w:multiLevelType w:val="hybridMultilevel"/>
    <w:lvl w:ilvl="0">
      <w:lvlJc w:val="left"/>
      <w:lvlText w:val="%1."/>
      <w:numFmt w:val="decimal"/>
      <w:start w:val="12"/>
    </w:lvl>
  </w:abstractNum>
  <w:abstractNum w:abstractNumId="23">
    <w:nsid w:val="7FFFCA11"/>
    <w:multiLevelType w:val="hybridMultilevel"/>
    <w:lvl w:ilvl="0">
      <w:lvlJc w:val="left"/>
      <w:lvlText w:val="%1."/>
      <w:numFmt w:val="decimal"/>
      <w:start w:val="14"/>
    </w:lvl>
    <w:lvl w:ilvl="1">
      <w:lvlJc w:val="left"/>
      <w:lvlText w:val="(%2)"/>
      <w:numFmt w:val="lowerLetter"/>
      <w:start w:val="1"/>
    </w:lvl>
  </w:abstractNum>
  <w:abstractNum w:abstractNumId="24">
    <w:nsid w:val="1A27709E"/>
    <w:multiLevelType w:val="hybridMultilevel"/>
    <w:lvl w:ilvl="0">
      <w:lvlJc w:val="left"/>
      <w:lvlText w:val="(%1)"/>
      <w:numFmt w:val="lowerLetter"/>
      <w:start w:val="1"/>
    </w:lvl>
    <w:lvl w:ilvl="1">
      <w:lvlJc w:val="left"/>
      <w:lvlText w:val="(%2)"/>
      <w:numFmt w:val="lowerRoman"/>
      <w:start w:val="1"/>
    </w:lvl>
  </w:abstractNum>
  <w:abstractNum w:abstractNumId="25">
    <w:nsid w:val="71EA1109"/>
    <w:multiLevelType w:val="hybridMultilevel"/>
    <w:lvl w:ilvl="0">
      <w:lvlJc w:val="left"/>
      <w:lvlText w:val="(%1)"/>
      <w:numFmt w:val="lowerLetter"/>
      <w:start w:val="1"/>
    </w:lvl>
  </w:abstractNum>
  <w:abstractNum w:abstractNumId="26">
    <w:nsid w:val="100F59DC"/>
    <w:multiLevelType w:val="hybridMultilevel"/>
    <w:lvl w:ilvl="0">
      <w:lvlJc w:val="left"/>
      <w:lvlText w:val="%1."/>
      <w:numFmt w:val="decimal"/>
      <w:start w:val="17"/>
    </w:lvl>
  </w:abstractNum>
  <w:abstractNum w:abstractNumId="27">
    <w:nsid w:val="7FB7E0AA"/>
    <w:multiLevelType w:val="hybridMultilevel"/>
    <w:lvl w:ilvl="0">
      <w:lvlJc w:val="left"/>
      <w:lvlText w:val="%1."/>
      <w:numFmt w:val="decimal"/>
      <w:start w:val="19"/>
    </w:lvl>
  </w:abstractNum>
  <w:abstractNum w:abstractNumId="28">
    <w:nsid w:val="6EB5BD4"/>
    <w:multiLevelType w:val="hybridMultilevel"/>
    <w:lvl w:ilvl="0">
      <w:lvlJc w:val="left"/>
      <w:lvlText w:val="%1."/>
      <w:numFmt w:val="decimal"/>
      <w:start w:val="22"/>
    </w:lvl>
  </w:abstractNum>
  <w:abstractNum w:abstractNumId="29">
    <w:nsid w:val="6F6DD9AC"/>
    <w:multiLevelType w:val="hybridMultilevel"/>
    <w:lvl w:ilvl="0">
      <w:lvlJc w:val="left"/>
      <w:lvlText w:val="%1."/>
      <w:numFmt w:val="decimal"/>
      <w:start w:val="23"/>
    </w:lvl>
  </w:abstractNum>
  <w:abstractNum w:abstractNumId="30">
    <w:nsid w:val="94211F2"/>
    <w:multiLevelType w:val="hybridMultilevel"/>
    <w:lvl w:ilvl="0">
      <w:lvlJc w:val="left"/>
      <w:lvlText w:val="%1."/>
      <w:numFmt w:val="decimal"/>
      <w:start w:val="24"/>
    </w:lvl>
  </w:abstractNum>
  <w:abstractNum w:abstractNumId="31">
    <w:nsid w:val="885E1B"/>
    <w:multiLevelType w:val="hybridMultilevel"/>
    <w:lvl w:ilvl="0">
      <w:lvlJc w:val="left"/>
      <w:lvlText w:val="%1."/>
      <w:numFmt w:val="decimal"/>
      <w:start w:val="25"/>
    </w:lvl>
  </w:abstractNum>
  <w:abstractNum w:abstractNumId="32">
    <w:nsid w:val="76272110"/>
    <w:multiLevelType w:val="hybridMultilevel"/>
    <w:lvl w:ilvl="0">
      <w:lvlJc w:val="left"/>
      <w:lvlText w:val="%1."/>
      <w:numFmt w:val="decimal"/>
      <w:start w:val="28"/>
    </w:lvl>
  </w:abstractNum>
  <w:abstractNum w:abstractNumId="33">
    <w:nsid w:val="4C04A8AF"/>
    <w:multiLevelType w:val="hybridMultilevel"/>
    <w:lvl w:ilvl="0">
      <w:lvlJc w:val="left"/>
      <w:lvlText w:val="%1."/>
      <w:numFmt w:val="decimal"/>
      <w:start w:val="34"/>
    </w:lvl>
  </w:abstractNum>
  <w:abstractNum w:abstractNumId="34">
    <w:nsid w:val="1716703B"/>
    <w:multiLevelType w:val="hybridMultilevel"/>
    <w:lvl w:ilvl="0">
      <w:lvlJc w:val="left"/>
      <w:lvlText w:val="%1."/>
      <w:numFmt w:val="decimal"/>
      <w:start w:val="36"/>
    </w:lvl>
  </w:abstractNum>
  <w:abstractNum w:abstractNumId="35">
    <w:nsid w:val="14E17E33"/>
    <w:multiLevelType w:val="hybridMultilevel"/>
    <w:lvl w:ilvl="0">
      <w:lvlJc w:val="left"/>
      <w:lvlText w:val="%1."/>
      <w:numFmt w:val="decimal"/>
      <w:start w:val="41"/>
    </w:lvl>
  </w:abstractNum>
  <w:abstractNum w:abstractNumId="36">
    <w:nsid w:val="3222E7CD"/>
    <w:multiLevelType w:val="hybridMultilevel"/>
    <w:lvl w:ilvl="0">
      <w:lvlJc w:val="left"/>
      <w:lvlText w:val="%1."/>
      <w:numFmt w:val="decimal"/>
      <w:start w:val="42"/>
    </w:lvl>
  </w:abstractNum>
  <w:abstractNum w:abstractNumId="37">
    <w:nsid w:val="74DE0EE3"/>
    <w:multiLevelType w:val="hybridMultilevel"/>
    <w:lvl w:ilvl="0">
      <w:lvlJc w:val="left"/>
      <w:lvlText w:val="%1."/>
      <w:numFmt w:val="decimal"/>
      <w:start w:val="45"/>
    </w:lvl>
  </w:abstractNum>
  <w:abstractNum w:abstractNumId="38">
    <w:nsid w:val="68EBC550"/>
    <w:multiLevelType w:val="hybridMultilevel"/>
    <w:lvl w:ilvl="0">
      <w:lvlJc w:val="left"/>
      <w:lvlText w:val="%1."/>
      <w:numFmt w:val="decimal"/>
      <w:start w:val="46"/>
    </w:lvl>
    <w:lvl w:ilvl="1">
      <w:lvlJc w:val="left"/>
      <w:lvlText w:val="(%2)"/>
      <w:numFmt w:val="lowerLetter"/>
      <w:start w:val="1"/>
    </w:lvl>
  </w:abstractNum>
  <w:abstractNum w:abstractNumId="39">
    <w:nsid w:val="2DF6D648"/>
    <w:multiLevelType w:val="hybridMultilevel"/>
    <w:lvl w:ilvl="0">
      <w:lvlJc w:val="left"/>
      <w:lvlText w:val="%1."/>
      <w:numFmt w:val="decimal"/>
      <w:start w:val="49"/>
    </w:lvl>
  </w:abstractNum>
  <w:abstractNum w:abstractNumId="40">
    <w:nsid w:val="46B7D447"/>
    <w:multiLevelType w:val="hybridMultilevel"/>
    <w:lvl w:ilvl="0">
      <w:lvlJc w:val="left"/>
      <w:lvlText w:val="%1."/>
      <w:numFmt w:val="decimal"/>
      <w:start w:val="52"/>
    </w:lvl>
  </w:abstractNum>
  <w:abstractNum w:abstractNumId="41">
    <w:nsid w:val="4A2AC315"/>
    <w:multiLevelType w:val="hybridMultilevel"/>
    <w:lvl w:ilvl="0">
      <w:lvlJc w:val="left"/>
      <w:lvlText w:val="(%1)"/>
      <w:numFmt w:val="lowerLetter"/>
      <w:start w:val="1"/>
    </w:lvl>
  </w:abstractNum>
  <w:abstractNum w:abstractNumId="42">
    <w:nsid w:val="39EE015C"/>
    <w:multiLevelType w:val="hybridMultilevel"/>
    <w:lvl w:ilvl="0">
      <w:lvlJc w:val="left"/>
      <w:lvlText w:val="(%1)"/>
      <w:numFmt w:val="lowerLetter"/>
      <w:start w:val="1"/>
    </w:lvl>
  </w:abstractNum>
  <w:abstractNum w:abstractNumId="43">
    <w:nsid w:val="57FC4FBB"/>
    <w:multiLevelType w:val="hybridMultilevel"/>
    <w:lvl w:ilvl="0">
      <w:lvlJc w:val="left"/>
      <w:lvlText w:val="(%1)"/>
      <w:numFmt w:val="lowerLetter"/>
      <w:start w:val="2"/>
    </w:lvl>
  </w:abstractNum>
  <w:abstractNum w:abstractNumId="44">
    <w:nsid w:val="CC1016F"/>
    <w:multiLevelType w:val="hybridMultilevel"/>
    <w:lvl w:ilvl="0">
      <w:lvlJc w:val="left"/>
      <w:lvlText w:val="%1."/>
      <w:numFmt w:val="decimal"/>
      <w:start w:val="55"/>
    </w:lvl>
  </w:abstractNum>
  <w:abstractNum w:abstractNumId="45">
    <w:nsid w:val="43F18422"/>
    <w:multiLevelType w:val="hybridMultilevel"/>
    <w:lvl w:ilvl="0">
      <w:lvlJc w:val="left"/>
      <w:lvlText w:val="%1."/>
      <w:numFmt w:val="decimal"/>
      <w:start w:val="57"/>
    </w:lvl>
  </w:abstractNum>
  <w:abstractNum w:abstractNumId="46">
    <w:nsid w:val="60EF0119"/>
    <w:multiLevelType w:val="hybridMultilevel"/>
    <w:lvl w:ilvl="0">
      <w:lvlJc w:val="left"/>
      <w:lvlText w:val="%1."/>
      <w:numFmt w:val="decimal"/>
      <w:start w:val="61"/>
    </w:lvl>
  </w:abstractNum>
  <w:abstractNum w:abstractNumId="47">
    <w:nsid w:val="26F324BA"/>
    <w:multiLevelType w:val="hybridMultilevel"/>
    <w:lvl w:ilvl="0">
      <w:lvlJc w:val="left"/>
      <w:lvlText w:val="%1."/>
      <w:numFmt w:val="decimal"/>
      <w:start w:val="68"/>
    </w:lvl>
  </w:abstractNum>
  <w:abstractNum w:abstractNumId="48">
    <w:nsid w:val="7F01579B"/>
    <w:multiLevelType w:val="hybridMultilevel"/>
    <w:lvl w:ilvl="0">
      <w:lvlJc w:val="left"/>
      <w:lvlText w:val="%1."/>
      <w:numFmt w:val="decimal"/>
      <w:start w:val="74"/>
    </w:lvl>
  </w:abstractNum>
  <w:abstractNum w:abstractNumId="49">
    <w:nsid w:val="49DA307D"/>
    <w:multiLevelType w:val="hybridMultilevel"/>
    <w:lvl w:ilvl="0">
      <w:lvlJc w:val="left"/>
      <w:lvlText w:val="%1."/>
      <w:numFmt w:val="decimal"/>
      <w:start w:val="77"/>
    </w:lvl>
  </w:abstractNum>
  <w:abstractNum w:abstractNumId="50">
    <w:nsid w:val="7055A5F5"/>
    <w:multiLevelType w:val="hybridMultilevel"/>
    <w:lvl w:ilvl="0">
      <w:lvlJc w:val="left"/>
      <w:lvlText w:val="%1."/>
      <w:numFmt w:val="decimal"/>
      <w:start w:val="78"/>
    </w:lvl>
  </w:abstractNum>
  <w:abstractNum w:abstractNumId="51">
    <w:nsid w:val="5FB8370B"/>
    <w:multiLevelType w:val="hybridMultilevel"/>
    <w:lvl w:ilvl="0">
      <w:lvlJc w:val="left"/>
      <w:lvlText w:val="(%1)"/>
      <w:numFmt w:val="lowerLetter"/>
      <w:start w:val="1"/>
    </w:lvl>
  </w:abstractNum>
  <w:abstractNum w:abstractNumId="52">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
    <w:nsid w:val="488AC1A"/>
    <w:multiLevelType w:val="hybridMultilevel"/>
    <w:lvl w:ilvl="0">
      <w:lvlJc w:val="left"/>
      <w:lvlText w:val="%1."/>
      <w:numFmt w:val="decimal"/>
      <w:start w:val="80"/>
    </w:lvl>
    <w:lvl w:ilvl="1">
      <w:lvlJc w:val="left"/>
      <w:lvlText w:val="%2"/>
      <w:numFmt w:val="lowerLetter"/>
      <w:start w:val="1"/>
    </w:lvl>
    <w:lvl w:ilvl="2">
      <w:lvlJc w:val="left"/>
      <w:lvlText w:val="%3"/>
      <w:numFmt w:val="lowerRoman"/>
      <w:start w:val="1"/>
    </w:lvl>
  </w:abstractNum>
  <w:abstractNum w:abstractNumId="54">
    <w:nsid w:val="5FB8011C"/>
    <w:multiLevelType w:val="hybridMultilevel"/>
    <w:lvl w:ilvl="0">
      <w:lvlJc w:val="left"/>
      <w:lvlText w:val="%1."/>
      <w:numFmt w:val="decimal"/>
      <w:start w:val="84"/>
    </w:lvl>
  </w:abstractNum>
  <w:abstractNum w:abstractNumId="55">
    <w:nsid w:val="6AA78F7F"/>
    <w:multiLevelType w:val="hybridMultilevel"/>
    <w:lvl w:ilvl="0">
      <w:lvlJc w:val="left"/>
      <w:lvlText w:val="%1."/>
      <w:numFmt w:val="decimal"/>
      <w:start w:val="86"/>
    </w:lvl>
  </w:abstractNum>
  <w:abstractNum w:abstractNumId="56">
    <w:nsid w:val="7672BD23"/>
    <w:multiLevelType w:val="hybridMultilevel"/>
    <w:lvl w:ilvl="0">
      <w:lvlJc w:val="left"/>
      <w:lvlText w:val="%1."/>
      <w:numFmt w:val="decimal"/>
      <w:start w:val="88"/>
    </w:lvl>
  </w:abstractNum>
  <w:abstractNum w:abstractNumId="57">
    <w:nsid w:val="6FC75AF8"/>
    <w:multiLevelType w:val="hybridMultilevel"/>
    <w:lvl w:ilvl="0">
      <w:lvlJc w:val="left"/>
      <w:lvlText w:val="%1."/>
      <w:numFmt w:val="decimal"/>
      <w:start w:val="94"/>
    </w:lvl>
  </w:abstractNum>
  <w:abstractNum w:abstractNumId="58">
    <w:nsid w:val="6A5F7029"/>
    <w:multiLevelType w:val="hybridMultilevel"/>
    <w:lvl w:ilvl="0">
      <w:lvlJc w:val="left"/>
      <w:lvlText w:val="%1."/>
      <w:numFmt w:val="decimal"/>
      <w:start w:val="97"/>
    </w:lvl>
    <w:lvl w:ilvl="1">
      <w:lvlJc w:val="left"/>
      <w:lvlText w:val="(%2)"/>
      <w:numFmt w:val="lowerLetter"/>
      <w:start w:val="1"/>
    </w:lvl>
  </w:abstractNum>
  <w:abstractNum w:abstractNumId="59">
    <w:nsid w:val="7D5E18F8"/>
    <w:multiLevelType w:val="hybridMultilevel"/>
    <w:lvl w:ilvl="0">
      <w:lvlJc w:val="left"/>
      <w:lvlText w:val="%1."/>
      <w:numFmt w:val="decimal"/>
      <w:start w:val="102"/>
    </w:lvl>
    <w:lvl w:ilvl="1">
      <w:lvlJc w:val="left"/>
      <w:lvlText w:val="(%2)"/>
      <w:numFmt w:val="lowerLetter"/>
      <w:start w:val="1"/>
    </w:lvl>
  </w:abstractNum>
  <w:abstractNum w:abstractNumId="60">
    <w:nsid w:val="5F3534A4"/>
    <w:multiLevelType w:val="hybridMultilevel"/>
    <w:lvl w:ilvl="0">
      <w:lvlJc w:val="left"/>
      <w:lvlText w:val="%1."/>
      <w:numFmt w:val="decimal"/>
      <w:start w:val="112"/>
    </w:lvl>
  </w:abstractNum>
  <w:abstractNum w:abstractNumId="61">
    <w:nsid w:val="73A1821B"/>
    <w:multiLevelType w:val="hybridMultilevel"/>
    <w:lvl w:ilvl="0">
      <w:lvlJc w:val="left"/>
      <w:lvlText w:val="%1."/>
      <w:numFmt w:val="decimal"/>
      <w:start w:val="113"/>
    </w:lvl>
  </w:abstractNum>
  <w:abstractNum w:abstractNumId="62">
    <w:nsid w:val="7DE67713"/>
    <w:multiLevelType w:val="hybridMultilevel"/>
    <w:lvl w:ilvl="0">
      <w:lvlJc w:val="left"/>
      <w:lvlText w:val="%1."/>
      <w:numFmt w:val="decimal"/>
      <w:start w:val="122"/>
    </w:lvl>
  </w:abstractNum>
  <w:abstractNum w:abstractNumId="63">
    <w:nsid w:val="555C55B5"/>
    <w:multiLevelType w:val="hybridMultilevel"/>
    <w:lvl w:ilvl="0">
      <w:lvlJc w:val="left"/>
      <w:lvlText w:val="%1."/>
      <w:numFmt w:val="decimal"/>
      <w:start w:val="124"/>
    </w:lvl>
  </w:abstractNum>
  <w:abstractNum w:abstractNumId="64">
    <w:nsid w:val="3FA62ACA"/>
    <w:multiLevelType w:val="hybridMultilevel"/>
    <w:lvl w:ilvl="0">
      <w:lvlJc w:val="left"/>
      <w:lvlText w:val="%1."/>
      <w:numFmt w:val="decimal"/>
      <w:start w:val="126"/>
    </w:lvl>
  </w:abstractNum>
  <w:abstractNum w:abstractNumId="65">
    <w:nsid w:val="14FCE74E"/>
    <w:multiLevelType w:val="hybridMultilevel"/>
    <w:lvl w:ilvl="0">
      <w:lvlJc w:val="left"/>
      <w:lvlText w:val="%1."/>
      <w:numFmt w:val="decimal"/>
      <w:start w:val="127"/>
    </w:lvl>
  </w:abstractNum>
  <w:abstractNum w:abstractNumId="66">
    <w:nsid w:val="6A3DD3E8"/>
    <w:multiLevelType w:val="hybridMultilevel"/>
    <w:lvl w:ilvl="0">
      <w:lvlJc w:val="left"/>
      <w:lvlText w:val="%1."/>
      <w:numFmt w:val="decimal"/>
      <w:start w:val="130"/>
    </w:lvl>
  </w:abstractNum>
  <w:abstractNum w:abstractNumId="67">
    <w:nsid w:val="71C91298"/>
    <w:multiLevelType w:val="hybridMultilevel"/>
    <w:lvl w:ilvl="0">
      <w:lvlJc w:val="left"/>
      <w:lvlText w:val="%1."/>
      <w:numFmt w:val="decimal"/>
      <w:start w:val="133"/>
    </w:lvl>
  </w:abstractNum>
  <w:abstractNum w:abstractNumId="68">
    <w:nsid w:val="9DAF632"/>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abstractNum>
  <w:abstractNum w:abstractNumId="69">
    <w:nsid w:val="53299938"/>
    <w:multiLevelType w:val="hybridMultilevel"/>
    <w:lvl w:ilvl="0">
      <w:lvlJc w:val="left"/>
      <w:lvlText w:val="%1"/>
      <w:numFmt w:val="decimal"/>
      <w:start w:val="1"/>
    </w:lvl>
    <w:lvl w:ilvl="1">
      <w:lvlJc w:val="left"/>
      <w:lvlText w:val="(%2)"/>
      <w:numFmt w:val="lowerLetter"/>
      <w:start w:val="5"/>
    </w:lvl>
  </w:abstractNum>
  <w:abstractNum w:abstractNumId="70">
    <w:nsid w:val="1FBFE8E0"/>
    <w:multiLevelType w:val="hybridMultilevel"/>
    <w:lvl w:ilvl="0">
      <w:lvlJc w:val="left"/>
      <w:lvlText w:val="%1."/>
      <w:numFmt w:val="decimal"/>
      <w:start w:val="135"/>
    </w:lvl>
    <w:lvl w:ilvl="1">
      <w:lvlJc w:val="left"/>
      <w:lvlText w:val="%2"/>
      <w:numFmt w:val="lowerLetter"/>
      <w:start w:val="1"/>
    </w:lvl>
  </w:abstractNum>
  <w:abstractNum w:abstractNumId="71">
    <w:nsid w:val="5092CA79"/>
    <w:multiLevelType w:val="hybridMultilevel"/>
    <w:lvl w:ilvl="0">
      <w:lvlJc w:val="left"/>
      <w:lvlText w:val="%1."/>
      <w:numFmt w:val="decimal"/>
      <w:start w:val="138"/>
    </w:lvl>
    <w:lvl w:ilvl="1">
      <w:lvlJc w:val="left"/>
      <w:lvlText w:val="(%2)"/>
      <w:numFmt w:val="lowerLetter"/>
      <w:start w:val="1"/>
    </w:lvl>
  </w:abstractNum>
  <w:abstractNum w:abstractNumId="72">
    <w:nsid w:val="1D545C4D"/>
    <w:multiLevelType w:val="hybridMultilevel"/>
    <w:lvl w:ilvl="0">
      <w:lvlJc w:val="left"/>
      <w:lvlText w:val="%1."/>
      <w:numFmt w:val="decimal"/>
      <w:start w:val="141"/>
    </w:lvl>
  </w:abstractNum>
  <w:abstractNum w:abstractNumId="73">
    <w:nsid w:val="59ADEA3D"/>
    <w:multiLevelType w:val="hybridMultilevel"/>
    <w:lvl w:ilvl="0">
      <w:lvlJc w:val="left"/>
      <w:lvlText w:val="%1."/>
      <w:numFmt w:val="decimal"/>
      <w:start w:val="143"/>
    </w:lvl>
  </w:abstractNum>
  <w:abstractNum w:abstractNumId="74">
    <w:nsid w:val="288F1A34"/>
    <w:multiLevelType w:val="hybridMultilevel"/>
    <w:lvl w:ilvl="0">
      <w:lvlJc w:val="left"/>
      <w:lvlText w:val="%1."/>
      <w:numFmt w:val="decimal"/>
      <w:start w:val="145"/>
    </w:lvl>
  </w:abstractNum>
  <w:abstractNum w:abstractNumId="75">
    <w:nsid w:val="2A155DBC"/>
    <w:multiLevelType w:val="hybridMultilevel"/>
    <w:lvl w:ilvl="0">
      <w:lvlJc w:val="left"/>
      <w:lvlText w:val="%1."/>
      <w:numFmt w:val="decimal"/>
      <w:start w:val="146"/>
    </w:lvl>
  </w:abstractNum>
  <w:abstractNum w:abstractNumId="76">
    <w:nsid w:val="1D9F6E5F"/>
    <w:multiLevelType w:val="hybridMultilevel"/>
    <w:lvl w:ilvl="0">
      <w:lvlJc w:val="left"/>
      <w:lvlText w:val="%1."/>
      <w:numFmt w:val="decimal"/>
      <w:start w:val="147"/>
    </w:lvl>
  </w:abstractNum>
  <w:abstractNum w:abstractNumId="77">
    <w:nsid w:val="97E1B4E"/>
    <w:multiLevelType w:val="hybridMultilevel"/>
    <w:lvl w:ilvl="0">
      <w:lvlJc w:val="left"/>
      <w:lvlText w:val="%1."/>
      <w:numFmt w:val="decimal"/>
      <w:start w:val="148"/>
    </w:lvl>
  </w:abstractNum>
  <w:abstractNum w:abstractNumId="78">
    <w:nsid w:val="51088277"/>
    <w:multiLevelType w:val="hybridMultilevel"/>
    <w:lvl w:ilvl="0">
      <w:lvlJc w:val="left"/>
      <w:lvlText w:val="%1."/>
      <w:numFmt w:val="decimal"/>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1"/>
    </w:lvl>
    <w:lvl w:ilvl="1">
      <w:lvlJc w:val="left"/>
      <w:lvlText w:val="(%2)"/>
      <w:numFmt w:val="lowerLetter"/>
      <w:start w:val="1"/>
    </w:lvl>
  </w:abstractNum>
  <w:abstractNum w:abstractNumId="81">
    <w:nsid w:val="415E286C"/>
    <w:multiLevelType w:val="hybridMultilevel"/>
    <w:lvl w:ilvl="0">
      <w:lvlJc w:val="left"/>
      <w:lvlText w:val="%1."/>
      <w:numFmt w:val="decimal"/>
      <w:start w:val="3"/>
    </w:lvl>
  </w:abstractNum>
  <w:abstractNum w:abstractNumId="82">
    <w:nsid w:val="7C58FD05"/>
    <w:multiLevelType w:val="hybridMultilevel"/>
    <w:lvl w:ilvl="0">
      <w:lvlJc w:val="left"/>
      <w:lvlText w:val="%1."/>
      <w:numFmt w:val="decimal"/>
      <w:start w:val="5"/>
    </w:lvl>
  </w:abstractNum>
  <w:abstractNum w:abstractNumId="83">
    <w:nsid w:val="23D86AAC"/>
    <w:multiLevelType w:val="hybridMultilevel"/>
    <w:lvl w:ilvl="0">
      <w:lvlJc w:val="left"/>
      <w:lvlText w:val="%1."/>
      <w:numFmt w:val="decimal"/>
      <w:start w:val="6"/>
    </w:lvl>
  </w:abstractNum>
  <w:abstractNum w:abstractNumId="84">
    <w:nsid w:val="45E6D486"/>
    <w:multiLevelType w:val="hybridMultilevel"/>
    <w:lvl w:ilvl="0">
      <w:lvlJc w:val="left"/>
      <w:lvlText w:val="%1."/>
      <w:numFmt w:val="decimal"/>
      <w:start w:val="7"/>
    </w:lvl>
  </w:abstractNum>
  <w:abstractNum w:abstractNumId="85">
    <w:nsid w:val="5C10FE21"/>
    <w:multiLevelType w:val="hybridMultilevel"/>
    <w:lvl w:ilvl="0">
      <w:lvlJc w:val="left"/>
      <w:lvlText w:val="%1."/>
      <w:numFmt w:val="decimal"/>
      <w:start w:val="12"/>
    </w:lvl>
  </w:abstractNum>
  <w:abstractNum w:abstractNumId="86">
    <w:nsid w:val="E7FFA2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7">
    <w:nsid w:val="3C5991AA"/>
    <w:multiLevelType w:val="hybridMultilevel"/>
    <w:lvl w:ilvl="0">
      <w:lvlJc w:val="left"/>
      <w:lvlText w:val="%1."/>
      <w:numFmt w:val="decimal"/>
      <w:start w:val="19"/>
    </w:lvl>
  </w:abstractNum>
  <w:abstractNum w:abstractNumId="88">
    <w:nsid w:val="4BD8591A"/>
    <w:multiLevelType w:val="hybridMultilevel"/>
    <w:lvl w:ilvl="0">
      <w:lvlJc w:val="left"/>
      <w:lvlText w:val="%1."/>
      <w:numFmt w:val="decimal"/>
      <w:start w:val="22"/>
    </w:lvl>
  </w:abstractNum>
  <w:abstractNum w:abstractNumId="89">
    <w:nsid w:val="78DF6A55"/>
    <w:multiLevelType w:val="hybridMultilevel"/>
    <w:lvl w:ilvl="0">
      <w:lvlJc w:val="left"/>
      <w:lvlText w:val="%1."/>
      <w:numFmt w:val="decimal"/>
      <w:start w:val="23"/>
    </w:lvl>
  </w:abstractNum>
  <w:abstractNum w:abstractNumId="90">
    <w:nsid w:val="39B7AAA2"/>
    <w:multiLevelType w:val="hybridMultilevel"/>
    <w:lvl w:ilvl="0">
      <w:lvlJc w:val="left"/>
      <w:lvlText w:val="%1."/>
      <w:numFmt w:val="decimal"/>
      <w:start w:val="24"/>
    </w:lvl>
  </w:abstractNum>
  <w:abstractNum w:abstractNumId="91">
    <w:nsid w:val="2B0D8DBE"/>
    <w:multiLevelType w:val="hybridMultilevel"/>
    <w:lvl w:ilvl="0">
      <w:lvlJc w:val="left"/>
      <w:lvlText w:val="%1."/>
      <w:numFmt w:val="decimal"/>
      <w:start w:val="27"/>
    </w:lvl>
  </w:abstractNum>
  <w:abstractNum w:abstractNumId="92">
    <w:nsid w:val="6C80EC70"/>
    <w:multiLevelType w:val="hybridMultilevel"/>
    <w:lvl w:ilvl="0">
      <w:lvlJc w:val="left"/>
      <w:lvlText w:val="%1."/>
      <w:numFmt w:val="decimal"/>
      <w:start w:val="28"/>
    </w:lvl>
  </w:abstractNum>
  <w:abstractNum w:abstractNumId="93">
    <w:nsid w:val="379E21B5"/>
    <w:multiLevelType w:val="hybridMultilevel"/>
    <w:lvl w:ilvl="0">
      <w:lvlJc w:val="left"/>
      <w:lvlText w:val="%1."/>
      <w:numFmt w:val="decimal"/>
      <w:start w:val="34"/>
    </w:lvl>
  </w:abstractNum>
  <w:abstractNum w:abstractNumId="94">
    <w:nsid w:val="69E373"/>
    <w:multiLevelType w:val="hybridMultilevel"/>
    <w:lvl w:ilvl="0">
      <w:lvlJc w:val="left"/>
      <w:lvlText w:val="%1."/>
      <w:numFmt w:val="decimal"/>
      <w:start w:val="39"/>
    </w:lvl>
  </w:abstractNum>
  <w:abstractNum w:abstractNumId="95">
    <w:nsid w:val="2C27173B"/>
    <w:multiLevelType w:val="hybridMultilevel"/>
    <w:lvl w:ilvl="0">
      <w:lvlJc w:val="left"/>
      <w:lvlText w:val="%1."/>
      <w:numFmt w:val="decimal"/>
      <w:start w:val="41"/>
    </w:lvl>
  </w:abstractNum>
  <w:abstractNum w:abstractNumId="96">
    <w:nsid w:val="4C9B0904"/>
    <w:multiLevelType w:val="hybridMultilevel"/>
    <w:lvl w:ilvl="0">
      <w:lvlJc w:val="left"/>
      <w:lvlText w:val="%1."/>
      <w:numFmt w:val="decimal"/>
      <w:start w:val="42"/>
    </w:lvl>
  </w:abstractNum>
  <w:abstractNum w:abstractNumId="97">
    <w:nsid w:val="6AA7B75C"/>
    <w:multiLevelType w:val="hybridMultilevel"/>
    <w:lvl w:ilvl="0">
      <w:lvlJc w:val="left"/>
      <w:lvlText w:val="%1."/>
      <w:numFmt w:val="decimal"/>
      <w:start w:val="45"/>
    </w:lvl>
    <w:lvl w:ilvl="1">
      <w:lvlJc w:val="left"/>
      <w:lvlText w:val="(%2)"/>
      <w:numFmt w:val="lowerLetter"/>
      <w:start w:val="1"/>
    </w:lvl>
  </w:abstractNum>
  <w:abstractNum w:abstractNumId="98">
    <w:nsid w:val="1DF029D3"/>
    <w:multiLevelType w:val="hybridMultilevel"/>
    <w:lvl w:ilvl="0">
      <w:lvlJc w:val="left"/>
      <w:lvlText w:val="%1."/>
      <w:numFmt w:val="decimal"/>
      <w:start w:val="47"/>
    </w:lvl>
  </w:abstractNum>
  <w:abstractNum w:abstractNumId="99">
    <w:nsid w:val="5675FF36"/>
    <w:multiLevelType w:val="hybridMultilevel"/>
    <w:lvl w:ilvl="0">
      <w:lvlJc w:val="left"/>
      <w:lvlText w:val="%1."/>
      <w:numFmt w:val="decimal"/>
      <w:start w:val="49"/>
    </w:lvl>
  </w:abstractNum>
  <w:abstractNum w:abstractNumId="100">
    <w:nsid w:val="3DD15094"/>
    <w:multiLevelType w:val="hybridMultilevel"/>
    <w:lvl w:ilvl="0">
      <w:lvlJc w:val="left"/>
      <w:lvlText w:val="%1."/>
      <w:numFmt w:val="decimal"/>
      <w:start w:val="52"/>
    </w:lvl>
  </w:abstractNum>
  <w:abstractNum w:abstractNumId="101">
    <w:nsid w:val="3DB012B3"/>
    <w:multiLevelType w:val="hybridMultilevel"/>
    <w:lvl w:ilvl="0">
      <w:lvlJc w:val="left"/>
      <w:lvlText w:val="(%1)"/>
      <w:numFmt w:val="lowerLetter"/>
      <w:start w:val="1"/>
    </w:lvl>
  </w:abstractNum>
  <w:abstractNum w:abstractNumId="102">
    <w:nsid w:val="2708C9AF"/>
    <w:multiLevelType w:val="hybridMultilevel"/>
    <w:lvl w:ilvl="0">
      <w:lvlJc w:val="left"/>
      <w:lvlText w:val="(%1)"/>
      <w:numFmt w:val="lowerLetter"/>
      <w:start w:val="1"/>
    </w:lvl>
  </w:abstractNum>
  <w:abstractNum w:abstractNumId="103">
    <w:nsid w:val="5B25ACE2"/>
    <w:multiLevelType w:val="hybridMultilevel"/>
    <w:lvl w:ilvl="0">
      <w:lvlJc w:val="left"/>
      <w:lvlText w:val="(%1)"/>
      <w:numFmt w:val="lowerLetter"/>
      <w:start w:val="4"/>
    </w:lvl>
  </w:abstractNum>
  <w:abstractNum w:abstractNumId="104">
    <w:nsid w:val="175DFCF0"/>
    <w:multiLevelType w:val="hybridMultilevel"/>
    <w:lvl w:ilvl="0">
      <w:lvlJc w:val="left"/>
      <w:lvlText w:val="%1."/>
      <w:numFmt w:val="decimal"/>
      <w:start w:val="55"/>
    </w:lvl>
  </w:abstractNum>
  <w:abstractNum w:abstractNumId="105">
    <w:nsid w:val="4F97E3E4"/>
    <w:multiLevelType w:val="hybridMultilevel"/>
    <w:lvl w:ilvl="0">
      <w:lvlJc w:val="left"/>
      <w:lvlText w:val="%1."/>
      <w:numFmt w:val="decimal"/>
      <w:start w:val="57"/>
    </w:lvl>
  </w:abstractNum>
  <w:abstractNum w:abstractNumId="106">
    <w:nsid w:val="53B0A9E"/>
    <w:multiLevelType w:val="hybridMultilevel"/>
    <w:lvl w:ilvl="0">
      <w:lvlJc w:val="left"/>
      <w:lvlText w:val="%1."/>
      <w:numFmt w:val="decimal"/>
      <w:start w:val="63"/>
    </w:lvl>
  </w:abstractNum>
  <w:abstractNum w:abstractNumId="107">
    <w:nsid w:val="34FD6B4F"/>
    <w:multiLevelType w:val="hybridMultilevel"/>
    <w:lvl w:ilvl="0">
      <w:lvlJc w:val="left"/>
      <w:lvlText w:val="%1."/>
      <w:numFmt w:val="decimal"/>
      <w:start w:val="68"/>
    </w:lvl>
  </w:abstractNum>
  <w:abstractNum w:abstractNumId="108">
    <w:nsid w:val="5915FF32"/>
    <w:multiLevelType w:val="hybridMultilevel"/>
    <w:lvl w:ilvl="0">
      <w:lvlJc w:val="left"/>
      <w:lvlText w:val="%1."/>
      <w:numFmt w:val="decimal"/>
      <w:start w:val="76"/>
    </w:lvl>
  </w:abstractNum>
  <w:abstractNum w:abstractNumId="109">
    <w:nsid w:val="56438D15"/>
    <w:multiLevelType w:val="hybridMultilevel"/>
    <w:lvl w:ilvl="0">
      <w:lvlJc w:val="left"/>
      <w:lvlText w:val="%1."/>
      <w:numFmt w:val="decimal"/>
      <w:start w:val="77"/>
    </w:lvl>
  </w:abstractNum>
  <w:abstractNum w:abstractNumId="110">
    <w:nsid w:val="519E3149"/>
    <w:multiLevelType w:val="hybridMultilevel"/>
    <w:lvl w:ilvl="0">
      <w:lvlJc w:val="left"/>
      <w:lvlText w:val="%1."/>
      <w:numFmt w:val="decimal"/>
      <w:start w:val="78"/>
    </w:lvl>
  </w:abstractNum>
  <w:abstractNum w:abstractNumId="111">
    <w:nsid w:val="2C6E4AFD"/>
    <w:multiLevelType w:val="hybridMultilevel"/>
    <w:lvl w:ilvl="0">
      <w:lvlJc w:val="left"/>
      <w:lvlText w:val="(%1)"/>
      <w:numFmt w:val="lowerLetter"/>
      <w:start w:val="1"/>
    </w:lvl>
  </w:abstractNum>
  <w:abstractNum w:abstractNumId="112">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4DF72E4E"/>
    <w:multiLevelType w:val="hybridMultilevel"/>
    <w:lvl w:ilvl="0">
      <w:lvlJc w:val="left"/>
      <w:lvlText w:val="%1."/>
      <w:numFmt w:val="decimal"/>
      <w:start w:val="80"/>
    </w:lvl>
    <w:lvl w:ilvl="1">
      <w:lvlJc w:val="left"/>
      <w:lvlText w:val="%2"/>
      <w:numFmt w:val="lowerLetter"/>
      <w:start w:val="1"/>
    </w:lvl>
    <w:lvl w:ilvl="2">
      <w:lvlJc w:val="left"/>
      <w:lvlText w:val="%3"/>
      <w:numFmt w:val="lowerRoman"/>
      <w:start w:val="1"/>
    </w:lvl>
  </w:abstractNum>
  <w:abstractNum w:abstractNumId="114">
    <w:nsid w:val="5046B5A9"/>
    <w:multiLevelType w:val="hybridMultilevel"/>
    <w:lvl w:ilvl="0">
      <w:lvlJc w:val="left"/>
      <w:lvlText w:val="%1."/>
      <w:numFmt w:val="decimal"/>
      <w:start w:val="84"/>
    </w:lvl>
  </w:abstractNum>
  <w:abstractNum w:abstractNumId="115">
    <w:nsid w:val="5D888A08"/>
    <w:multiLevelType w:val="hybridMultilevel"/>
    <w:lvl w:ilvl="0">
      <w:lvlJc w:val="left"/>
      <w:lvlText w:val="%1."/>
      <w:numFmt w:val="decimal"/>
      <w:start w:val="86"/>
    </w:lvl>
  </w:abstractNum>
  <w:abstractNum w:abstractNumId="116">
    <w:nsid w:val="2A082C70"/>
    <w:multiLevelType w:val="hybridMultilevel"/>
    <w:lvl w:ilvl="0">
      <w:lvlJc w:val="left"/>
      <w:lvlText w:val="%1."/>
      <w:numFmt w:val="decimal"/>
      <w:start w:val="88"/>
    </w:lvl>
  </w:abstractNum>
  <w:abstractNum w:abstractNumId="117">
    <w:nsid w:val="5EC6AFD4"/>
    <w:multiLevelType w:val="hybridMultilevel"/>
    <w:lvl w:ilvl="0">
      <w:lvlJc w:val="left"/>
      <w:lvlText w:val="%1."/>
      <w:numFmt w:val="decimal"/>
      <w:start w:val="94"/>
    </w:lvl>
  </w:abstractNum>
  <w:abstractNum w:abstractNumId="118">
    <w:nsid w:val="19E21BB2"/>
    <w:multiLevelType w:val="hybridMultilevel"/>
    <w:lvl w:ilvl="0">
      <w:lvlJc w:val="left"/>
      <w:lvlText w:val="%1."/>
      <w:numFmt w:val="decimal"/>
      <w:start w:val="97"/>
    </w:lvl>
    <w:lvl w:ilvl="1">
      <w:lvlJc w:val="left"/>
      <w:lvlText w:val="(%2)"/>
      <w:numFmt w:val="lowerLetter"/>
      <w:start w:val="1"/>
    </w:lvl>
  </w:abstractNum>
  <w:abstractNum w:abstractNumId="119">
    <w:nsid w:val="75E0858A"/>
    <w:multiLevelType w:val="hybridMultilevel"/>
    <w:lvl w:ilvl="0">
      <w:lvlJc w:val="left"/>
      <w:lvlText w:val="%1."/>
      <w:numFmt w:val="decimal"/>
      <w:start w:val="98"/>
    </w:lvl>
  </w:abstractNum>
  <w:abstractNum w:abstractNumId="120">
    <w:nsid w:val="57A61A29"/>
    <w:multiLevelType w:val="hybridMultilevel"/>
    <w:lvl w:ilvl="0">
      <w:lvlJc w:val="left"/>
      <w:lvlText w:val="%1."/>
      <w:numFmt w:val="decimal"/>
      <w:start w:val="102"/>
    </w:lvl>
    <w:lvl w:ilvl="1">
      <w:lvlJc w:val="left"/>
      <w:lvlText w:val="(%2)"/>
      <w:numFmt w:val="lowerLetter"/>
      <w:start w:val="1"/>
    </w:lvl>
  </w:abstractNum>
  <w:abstractNum w:abstractNumId="121">
    <w:nsid w:val="5399C654"/>
    <w:multiLevelType w:val="hybridMultilevel"/>
    <w:lvl w:ilvl="0">
      <w:lvlJc w:val="left"/>
      <w:lvlText w:val="%1."/>
      <w:numFmt w:val="decimal"/>
      <w:start w:val="112"/>
    </w:lvl>
  </w:abstractNum>
  <w:abstractNum w:abstractNumId="122">
    <w:nsid w:val="20EE1348"/>
    <w:multiLevelType w:val="hybridMultilevel"/>
    <w:lvl w:ilvl="0">
      <w:lvlJc w:val="left"/>
      <w:lvlText w:val="%1."/>
      <w:numFmt w:val="decimal"/>
      <w:start w:val="113"/>
    </w:lvl>
  </w:abstractNum>
  <w:abstractNum w:abstractNumId="123">
    <w:nsid w:val="4427069A"/>
    <w:multiLevelType w:val="hybridMultilevel"/>
    <w:lvl w:ilvl="0">
      <w:lvlJc w:val="left"/>
      <w:lvlText w:val="%1."/>
      <w:numFmt w:val="decimal"/>
      <w:start w:val="122"/>
    </w:lvl>
  </w:abstractNum>
  <w:abstractNum w:abstractNumId="124">
    <w:nsid w:val="B37E80A"/>
    <w:multiLevelType w:val="hybridMultilevel"/>
    <w:lvl w:ilvl="0">
      <w:lvlJc w:val="left"/>
      <w:lvlText w:val="%1."/>
      <w:numFmt w:val="decimal"/>
      <w:start w:val="124"/>
    </w:lvl>
  </w:abstractNum>
  <w:abstractNum w:abstractNumId="125">
    <w:nsid w:val="2157F6BC"/>
    <w:multiLevelType w:val="hybridMultilevel"/>
    <w:lvl w:ilvl="0">
      <w:lvlJc w:val="left"/>
      <w:lvlText w:val="%1."/>
      <w:numFmt w:val="decimal"/>
      <w:start w:val="126"/>
    </w:lvl>
  </w:abstractNum>
  <w:abstractNum w:abstractNumId="126">
    <w:nsid w:val="704E1DD5"/>
    <w:multiLevelType w:val="hybridMultilevel"/>
    <w:lvl w:ilvl="0">
      <w:lvlJc w:val="left"/>
      <w:lvlText w:val="%1."/>
      <w:numFmt w:val="decimal"/>
      <w:start w:val="127"/>
    </w:lvl>
  </w:abstractNum>
  <w:abstractNum w:abstractNumId="127">
    <w:nsid w:val="57D2F10E"/>
    <w:multiLevelType w:val="hybridMultilevel"/>
    <w:lvl w:ilvl="0">
      <w:lvlJc w:val="left"/>
      <w:lvlText w:val="%1."/>
      <w:numFmt w:val="decimal"/>
      <w:start w:val="130"/>
    </w:lvl>
  </w:abstractNum>
  <w:abstractNum w:abstractNumId="128">
    <w:nsid w:val="BFFAE18"/>
    <w:multiLevelType w:val="hybridMultilevel"/>
    <w:lvl w:ilvl="0">
      <w:lvlJc w:val="left"/>
      <w:lvlText w:val="%1."/>
      <w:numFmt w:val="decimal"/>
      <w:start w:val="133"/>
    </w:lvl>
  </w:abstractNum>
  <w:abstractNum w:abstractNumId="129">
    <w:nsid w:val="E3E47A8"/>
    <w:multiLevelType w:val="hybridMultilevel"/>
    <w:lvl w:ilvl="0">
      <w:lvlJc w:val="left"/>
      <w:lvlText w:val="%1."/>
      <w:numFmt w:val="decimal"/>
      <w:start w:val="134"/>
    </w:lvl>
    <w:lvl w:ilvl="1">
      <w:lvlJc w:val="left"/>
      <w:lvlText w:val="(%2)"/>
      <w:numFmt w:val="lowerLetter"/>
      <w:start w:val="1"/>
    </w:lvl>
    <w:lvl w:ilvl="2">
      <w:lvlJc w:val="left"/>
      <w:lvlText w:val="(%3)"/>
      <w:numFmt w:val="lowerRoman"/>
      <w:start w:val="1"/>
    </w:lvl>
  </w:abstractNum>
  <w:abstractNum w:abstractNumId="130">
    <w:nsid w:val="2E48F044"/>
    <w:multiLevelType w:val="hybridMultilevel"/>
    <w:lvl w:ilvl="0">
      <w:lvlJc w:val="left"/>
      <w:lvlText w:val="(%1)"/>
      <w:numFmt w:val="lowerLetter"/>
      <w:start w:val="3"/>
    </w:lvl>
    <w:lvl w:ilvl="1">
      <w:lvlJc w:val="left"/>
      <w:lvlText w:val="(%2)"/>
      <w:numFmt w:val="lowerRoman"/>
      <w:start w:val="1"/>
    </w:lvl>
  </w:abstractNum>
  <w:abstractNum w:abstractNumId="131">
    <w:nsid w:val="49D0FEAC"/>
    <w:multiLevelType w:val="hybridMultilevel"/>
    <w:lvl w:ilvl="0">
      <w:lvlJc w:val="left"/>
      <w:lvlText w:val="(%1)"/>
      <w:numFmt w:val="lowerLetter"/>
      <w:start w:val="5"/>
    </w:lvl>
  </w:abstractNum>
  <w:abstractNum w:abstractNumId="132">
    <w:nsid w:val="4BEE5A5B"/>
    <w:multiLevelType w:val="hybridMultilevel"/>
    <w:lvl w:ilvl="0">
      <w:lvlJc w:val="left"/>
      <w:lvlText w:val="%1."/>
      <w:numFmt w:val="decimal"/>
      <w:start w:val="135"/>
    </w:lvl>
  </w:abstractNum>
  <w:abstractNum w:abstractNumId="133">
    <w:nsid w:val="5551B9F3"/>
    <w:multiLevelType w:val="hybridMultilevel"/>
    <w:lvl w:ilvl="0">
      <w:lvlJc w:val="left"/>
      <w:lvlText w:val="%1."/>
      <w:numFmt w:val="decimal"/>
      <w:start w:val="137"/>
    </w:lvl>
    <w:lvl w:ilvl="1">
      <w:lvlJc w:val="left"/>
      <w:lvlText w:val="(%2)"/>
      <w:numFmt w:val="lowerLetter"/>
      <w:start w:val="2"/>
    </w:lvl>
  </w:abstractNum>
  <w:abstractNum w:abstractNumId="134">
    <w:nsid w:val="24F6AB8E"/>
    <w:multiLevelType w:val="hybridMultilevel"/>
    <w:lvl w:ilvl="0">
      <w:lvlJc w:val="left"/>
      <w:lvlText w:val="%1"/>
      <w:numFmt w:val="decimal"/>
      <w:start w:val="1"/>
    </w:lvl>
    <w:lvl w:ilvl="1">
      <w:lvlJc w:val="left"/>
      <w:lvlText w:val="(%2)"/>
      <w:numFmt w:val="lowerLetter"/>
      <w:start w:val="1"/>
    </w:lvl>
  </w:abstractNum>
  <w:abstractNum w:abstractNumId="135">
    <w:nsid w:val="634C574C"/>
    <w:multiLevelType w:val="hybridMultilevel"/>
    <w:lvl w:ilvl="0">
      <w:lvlJc w:val="left"/>
      <w:lvlText w:val="%1."/>
      <w:numFmt w:val="decimal"/>
      <w:start w:val="141"/>
    </w:lvl>
  </w:abstractNum>
  <w:abstractNum w:abstractNumId="136">
    <w:nsid w:val="24E99DD7"/>
    <w:multiLevelType w:val="hybridMultilevel"/>
    <w:lvl w:ilvl="0">
      <w:lvlJc w:val="left"/>
      <w:lvlText w:val="%1."/>
      <w:numFmt w:val="decimal"/>
      <w:start w:val="143"/>
    </w:lvl>
  </w:abstractNum>
  <w:abstractNum w:abstractNumId="137">
    <w:nsid w:val="2A31B62D"/>
    <w:multiLevelType w:val="hybridMultilevel"/>
    <w:lvl w:ilvl="0">
      <w:lvlJc w:val="left"/>
      <w:lvlText w:val="%1."/>
      <w:numFmt w:val="decimal"/>
      <w:start w:val="145"/>
    </w:lvl>
  </w:abstractNum>
  <w:abstractNum w:abstractNumId="138">
    <w:nsid w:val="1849C29B"/>
    <w:multiLevelType w:val="hybridMultilevel"/>
    <w:lvl w:ilvl="0">
      <w:lvlJc w:val="left"/>
      <w:lvlText w:val="%1."/>
      <w:numFmt w:val="decimal"/>
      <w:start w:val="146"/>
    </w:lvl>
  </w:abstractNum>
  <w:abstractNum w:abstractNumId="139">
    <w:nsid w:val="7DFF9D09"/>
    <w:multiLevelType w:val="hybridMultilevel"/>
    <w:lvl w:ilvl="0">
      <w:lvlJc w:val="left"/>
      <w:lvlText w:val="%1."/>
      <w:numFmt w:val="decimal"/>
      <w:start w:val="147"/>
    </w:lvl>
  </w:abstractNum>
  <w:abstractNum w:abstractNumId="140">
    <w:nsid w:val="754342"/>
    <w:multiLevelType w:val="hybridMultilevel"/>
    <w:lvl w:ilvl="0">
      <w:lvlJc w:val="left"/>
      <w:lvlText w:val="%1."/>
      <w:numFmt w:val="decimal"/>
      <w:start w:val="14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3" Type="http://schemas.openxmlformats.org/officeDocument/2006/relationships/hyperlink" Target="http://www.sec.gov/Archives/edgar/data/1413745/000121390026060609/ea0291992-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2026-05-26T16:08:23Z</dcterms:created>
  <dcterms:modified xsi:type="dcterms:W3CDTF">2026-05-26T16:08:23Z</dcterms:modified>
</cp:coreProperties>
</file>